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2305C" w14:textId="1CE817D3" w:rsidR="00E95BA4" w:rsidRPr="00376830" w:rsidRDefault="00E95BA4" w:rsidP="00E95BA4">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 xml:space="preserve">3GPP TSG-RAN WG4 Meeting </w:t>
      </w:r>
      <w:r w:rsidR="00514389" w:rsidRPr="00514389">
        <w:rPr>
          <w:rFonts w:cs="Arial"/>
          <w:sz w:val="24"/>
          <w:szCs w:val="24"/>
          <w:lang w:eastAsia="zh-CN"/>
        </w:rPr>
        <w:t># 109</w:t>
      </w:r>
      <w:r w:rsidRPr="00F82F01">
        <w:rPr>
          <w:rFonts w:cs="Arial"/>
          <w:sz w:val="24"/>
          <w:szCs w:val="24"/>
          <w:lang w:eastAsia="zh-CN"/>
        </w:rPr>
        <w:tab/>
      </w:r>
      <w:r w:rsidR="00A96DE6" w:rsidRPr="00A96DE6">
        <w:rPr>
          <w:rFonts w:cs="Arial"/>
          <w:sz w:val="24"/>
          <w:szCs w:val="24"/>
          <w:lang w:eastAsia="zh-CN"/>
        </w:rPr>
        <w:t>R4-2320381</w:t>
      </w:r>
    </w:p>
    <w:p w14:paraId="53560027" w14:textId="4A9C5CED" w:rsidR="00E95BA4" w:rsidRPr="00376830" w:rsidRDefault="00F0608F" w:rsidP="00E95BA4">
      <w:pPr>
        <w:pStyle w:val="Header"/>
        <w:tabs>
          <w:tab w:val="right" w:pos="9781"/>
          <w:tab w:val="right" w:pos="13323"/>
        </w:tabs>
        <w:spacing w:before="60" w:after="60"/>
        <w:outlineLvl w:val="0"/>
        <w:rPr>
          <w:rFonts w:cs="Arial"/>
          <w:b w:val="0"/>
          <w:sz w:val="24"/>
          <w:szCs w:val="24"/>
          <w:lang w:eastAsia="zh-CN"/>
        </w:rPr>
      </w:pPr>
      <w:r w:rsidRPr="00F0608F">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15D03C9D"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C53FCC">
        <w:rPr>
          <w:rFonts w:ascii="Arial" w:hAnsi="Arial" w:cs="Arial"/>
          <w:sz w:val="22"/>
          <w:szCs w:val="22"/>
          <w:lang w:val="sv-SE"/>
        </w:rPr>
        <w:t>8</w:t>
      </w:r>
      <w:r w:rsidR="009F7701" w:rsidRPr="0062465A">
        <w:rPr>
          <w:rFonts w:ascii="Arial" w:hAnsi="Arial" w:cs="Arial"/>
          <w:sz w:val="22"/>
          <w:szCs w:val="22"/>
          <w:lang w:val="sv-SE"/>
        </w:rPr>
        <w:t>.</w:t>
      </w:r>
      <w:r w:rsidR="00FB5209">
        <w:rPr>
          <w:rFonts w:ascii="Arial" w:hAnsi="Arial" w:cs="Arial"/>
          <w:sz w:val="22"/>
          <w:szCs w:val="22"/>
          <w:lang w:val="sv-SE"/>
        </w:rPr>
        <w:t>16</w:t>
      </w:r>
      <w:r w:rsidR="009F7701" w:rsidRPr="0062465A">
        <w:rPr>
          <w:rFonts w:ascii="Arial" w:hAnsi="Arial" w:cs="Arial"/>
          <w:sz w:val="22"/>
          <w:szCs w:val="22"/>
          <w:lang w:val="sv-SE"/>
        </w:rPr>
        <w:t>.</w:t>
      </w:r>
      <w:r w:rsidR="00FB5209">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7214C5FB"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5E25D9" w:rsidRPr="005E25D9">
        <w:rPr>
          <w:rFonts w:ascii="Arial" w:hAnsi="Arial"/>
          <w:sz w:val="22"/>
          <w:szCs w:val="22"/>
        </w:rPr>
        <w:t>Discussion on FR1 MIMO OTA test method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57DB81E6" w:rsidR="00A00E2A" w:rsidRPr="00446396" w:rsidRDefault="00D96AF3" w:rsidP="00446396">
      <w:pPr>
        <w:jc w:val="both"/>
      </w:pPr>
      <w:r w:rsidRPr="00CF0993">
        <w:t>In RAN4#</w:t>
      </w:r>
      <w:r w:rsidR="001C4485">
        <w:t>10</w:t>
      </w:r>
      <w:r w:rsidR="00C4488C">
        <w:t>8</w:t>
      </w:r>
      <w:r w:rsidR="007D3A84">
        <w:t>bis</w:t>
      </w:r>
      <w:r w:rsidRPr="00CF0993">
        <w:t xml:space="preserve">, WF </w:t>
      </w:r>
      <w:r w:rsidR="00FB5209">
        <w:t xml:space="preserve">on NR MIMO OTA enhancement </w:t>
      </w:r>
      <w:r w:rsidRPr="00CF0993">
        <w:t xml:space="preserve">was approved in [1]. </w:t>
      </w:r>
      <w:r w:rsidR="00AB4A84">
        <w:t xml:space="preserve">The issue regarding how to identify 2Rx UE and 4Rx UE </w:t>
      </w:r>
      <w:r w:rsidR="002807B1">
        <w:t>for specific band such as n1</w:t>
      </w:r>
      <w:r w:rsidR="00AB4A84">
        <w:t>was raised</w:t>
      </w:r>
      <w:r w:rsidR="002807B1">
        <w:t>.</w:t>
      </w:r>
      <w:r w:rsidR="00AB4A84">
        <w:t xml:space="preserve"> </w:t>
      </w:r>
      <w:r w:rsidRPr="00CF0993">
        <w:t xml:space="preserve">In this meeting, we provide our </w:t>
      </w:r>
      <w:r w:rsidR="009F7701" w:rsidRPr="00CF0993">
        <w:t>views</w:t>
      </w:r>
      <w:r w:rsidRPr="00CF0993">
        <w:t xml:space="preserve"> on</w:t>
      </w:r>
      <w:r w:rsidR="00DF2EC6">
        <w:t xml:space="preserve"> </w:t>
      </w:r>
      <w:r w:rsidR="002807B1">
        <w:t>this topic</w:t>
      </w:r>
      <w:r w:rsidRPr="00CF0993">
        <w:t xml:space="preserve">. </w:t>
      </w:r>
      <w:r w:rsidR="002A36F2" w:rsidRPr="0060798E">
        <w:rPr>
          <w:b/>
          <w:bCs/>
          <w:lang w:val="en-US"/>
        </w:rPr>
        <w:t xml:space="preserve">                              </w:t>
      </w:r>
    </w:p>
    <w:p w14:paraId="2BC331C3" w14:textId="482D3B16" w:rsidR="009D67FE" w:rsidRDefault="00953A5E" w:rsidP="009D67FE">
      <w:pPr>
        <w:pStyle w:val="Heading1"/>
        <w:rPr>
          <w:lang w:val="en-US"/>
        </w:rPr>
      </w:pPr>
      <w:r>
        <w:rPr>
          <w:lang w:val="en-US"/>
        </w:rPr>
        <w:t>Discussion</w:t>
      </w:r>
    </w:p>
    <w:p w14:paraId="4BF2D2D3" w14:textId="6E3B6673" w:rsidR="002807B1" w:rsidRDefault="00747418" w:rsidP="000334CA">
      <w:pPr>
        <w:jc w:val="both"/>
        <w:rPr>
          <w:lang w:val="en-US"/>
        </w:rPr>
      </w:pPr>
      <w:r>
        <w:rPr>
          <w:lang w:val="en-US"/>
        </w:rPr>
        <w:t xml:space="preserve">For FR1 MIMO OTA requirements, </w:t>
      </w:r>
      <w:r w:rsidR="0030301A">
        <w:rPr>
          <w:lang w:val="en-US"/>
        </w:rPr>
        <w:t>b</w:t>
      </w:r>
      <w:r w:rsidR="0030301A" w:rsidRPr="0030301A">
        <w:rPr>
          <w:lang w:val="en-US"/>
        </w:rPr>
        <w:t xml:space="preserve">ands n1, n5, n28 </w:t>
      </w:r>
      <w:r w:rsidR="0030301A">
        <w:rPr>
          <w:lang w:val="en-US"/>
        </w:rPr>
        <w:t>have been</w:t>
      </w:r>
      <w:r w:rsidR="0030301A" w:rsidRPr="0030301A">
        <w:rPr>
          <w:lang w:val="en-US"/>
        </w:rPr>
        <w:t xml:space="preserve"> prioritized in Rel-18 MIMO OTA WI</w:t>
      </w:r>
      <w:r w:rsidR="0030301A">
        <w:rPr>
          <w:lang w:val="en-US"/>
        </w:rPr>
        <w:t xml:space="preserve">. </w:t>
      </w:r>
      <w:r w:rsidR="004836D5">
        <w:rPr>
          <w:lang w:val="en-US"/>
        </w:rPr>
        <w:t xml:space="preserve">Band n1 is a global NR band which has been deployed in many regions. Even </w:t>
      </w:r>
      <w:r w:rsidR="005B048D">
        <w:rPr>
          <w:lang w:val="en-US"/>
        </w:rPr>
        <w:t xml:space="preserve">though 4Rx is not </w:t>
      </w:r>
      <w:r w:rsidR="00FD11F7">
        <w:rPr>
          <w:lang w:val="en-US"/>
        </w:rPr>
        <w:t xml:space="preserve">a </w:t>
      </w:r>
      <w:r w:rsidR="005B2524">
        <w:rPr>
          <w:lang w:val="en-US"/>
        </w:rPr>
        <w:t>mandatory</w:t>
      </w:r>
      <w:r w:rsidR="005B048D">
        <w:rPr>
          <w:lang w:val="en-US"/>
        </w:rPr>
        <w:t xml:space="preserve"> </w:t>
      </w:r>
      <w:r w:rsidR="00FD11F7">
        <w:rPr>
          <w:lang w:val="en-US"/>
        </w:rPr>
        <w:t xml:space="preserve">requirement </w:t>
      </w:r>
      <w:r w:rsidR="005B2524">
        <w:rPr>
          <w:lang w:val="en-US"/>
        </w:rPr>
        <w:t xml:space="preserve">for n1 </w:t>
      </w:r>
      <w:r w:rsidR="005B048D">
        <w:rPr>
          <w:lang w:val="en-US"/>
        </w:rPr>
        <w:t xml:space="preserve">in 3GPP </w:t>
      </w:r>
      <w:r w:rsidR="005B2524">
        <w:rPr>
          <w:lang w:val="en-US"/>
        </w:rPr>
        <w:t xml:space="preserve">specification, </w:t>
      </w:r>
      <w:r w:rsidR="00FD11F7">
        <w:rPr>
          <w:lang w:val="en-US"/>
        </w:rPr>
        <w:t>it</w:t>
      </w:r>
      <w:r w:rsidR="005B2524">
        <w:rPr>
          <w:lang w:val="en-US"/>
        </w:rPr>
        <w:t xml:space="preserve"> has been required to </w:t>
      </w:r>
      <w:r w:rsidR="00911BF2">
        <w:rPr>
          <w:lang w:val="en-US"/>
        </w:rPr>
        <w:t xml:space="preserve">be mandated </w:t>
      </w:r>
      <w:r w:rsidR="005B2524">
        <w:rPr>
          <w:lang w:val="en-US"/>
        </w:rPr>
        <w:t xml:space="preserve">in </w:t>
      </w:r>
      <w:r w:rsidR="00911BF2">
        <w:rPr>
          <w:lang w:val="en-US"/>
        </w:rPr>
        <w:t xml:space="preserve">some of the region </w:t>
      </w:r>
      <w:r w:rsidR="001E670B">
        <w:rPr>
          <w:lang w:val="en-US"/>
        </w:rPr>
        <w:t>regulation</w:t>
      </w:r>
      <w:r w:rsidR="005B2524">
        <w:rPr>
          <w:lang w:val="en-US"/>
        </w:rPr>
        <w:t xml:space="preserve"> </w:t>
      </w:r>
      <w:r w:rsidR="00C844CE">
        <w:rPr>
          <w:lang w:val="en-US"/>
        </w:rPr>
        <w:t>such as China</w:t>
      </w:r>
      <w:r w:rsidR="00FD11F7">
        <w:rPr>
          <w:lang w:val="en-US"/>
        </w:rPr>
        <w:t xml:space="preserve">. Therefore, </w:t>
      </w:r>
      <w:r w:rsidR="00DB311E">
        <w:rPr>
          <w:lang w:val="en-US"/>
        </w:rPr>
        <w:t>t</w:t>
      </w:r>
      <w:r w:rsidR="00DB311E" w:rsidRPr="00DB311E">
        <w:rPr>
          <w:lang w:val="en-US"/>
        </w:rPr>
        <w:t xml:space="preserve">here are already a large number of </w:t>
      </w:r>
      <w:r w:rsidR="00DB311E">
        <w:rPr>
          <w:lang w:val="en-US"/>
        </w:rPr>
        <w:t>UEs</w:t>
      </w:r>
      <w:r w:rsidR="00DB311E" w:rsidRPr="00DB311E">
        <w:rPr>
          <w:lang w:val="en-US"/>
        </w:rPr>
        <w:t xml:space="preserve"> on the market supporting 4Rx on band n1</w:t>
      </w:r>
      <w:r w:rsidR="00DB311E">
        <w:rPr>
          <w:lang w:val="en-US"/>
        </w:rPr>
        <w:t>.</w:t>
      </w:r>
      <w:r w:rsidR="007562FC">
        <w:rPr>
          <w:lang w:val="en-US"/>
        </w:rPr>
        <w:t xml:space="preserve"> </w:t>
      </w:r>
      <w:r w:rsidR="001C20AC">
        <w:rPr>
          <w:lang w:val="en-US"/>
        </w:rPr>
        <w:t>In RAN4#108bis, the following agreements were made regarding the priority o</w:t>
      </w:r>
      <w:r w:rsidR="007531CF">
        <w:rPr>
          <w:lang w:val="en-US"/>
        </w:rPr>
        <w:t xml:space="preserve">f specifying MIMO OTA requirements for band n1 which highly depends on the number of </w:t>
      </w:r>
      <w:r w:rsidR="00531BE0">
        <w:rPr>
          <w:lang w:val="en-US"/>
        </w:rPr>
        <w:t>UE modules supporting 2Rx on the market.</w:t>
      </w:r>
    </w:p>
    <w:tbl>
      <w:tblPr>
        <w:tblStyle w:val="TableGrid"/>
        <w:tblW w:w="0" w:type="auto"/>
        <w:tblLook w:val="04A0" w:firstRow="1" w:lastRow="0" w:firstColumn="1" w:lastColumn="0" w:noHBand="0" w:noVBand="1"/>
      </w:tblPr>
      <w:tblGrid>
        <w:gridCol w:w="9621"/>
      </w:tblGrid>
      <w:tr w:rsidR="007562FC" w14:paraId="6C4D1750" w14:textId="77777777" w:rsidTr="007562FC">
        <w:tc>
          <w:tcPr>
            <w:tcW w:w="9621" w:type="dxa"/>
          </w:tcPr>
          <w:p w14:paraId="648451BE" w14:textId="77777777" w:rsidR="007562FC" w:rsidRPr="003B7F36" w:rsidRDefault="007562FC" w:rsidP="007562FC">
            <w:pPr>
              <w:rPr>
                <w:b/>
                <w:u w:val="single"/>
                <w:lang w:eastAsia="ko-KR"/>
              </w:rPr>
            </w:pPr>
            <w:r w:rsidRPr="003B7F36">
              <w:rPr>
                <w:b/>
                <w:u w:val="single"/>
                <w:lang w:eastAsia="ko-KR"/>
              </w:rPr>
              <w:t>Issue 1-5-1: Which MIMO OTA requirements should be defined for band n1</w:t>
            </w:r>
          </w:p>
          <w:p w14:paraId="4340E5A0" w14:textId="77777777" w:rsidR="007562FC" w:rsidRPr="003B7F36" w:rsidRDefault="007562FC" w:rsidP="007562FC">
            <w:pPr>
              <w:rPr>
                <w:rFonts w:eastAsiaTheme="minorEastAsia"/>
                <w:b/>
                <w:lang w:eastAsia="zh-CN"/>
              </w:rPr>
            </w:pPr>
            <w:r w:rsidRPr="003B7F36">
              <w:rPr>
                <w:rFonts w:eastAsiaTheme="minorEastAsia" w:hint="eastAsia"/>
                <w:b/>
                <w:lang w:eastAsia="zh-CN"/>
              </w:rPr>
              <w:t>O</w:t>
            </w:r>
            <w:r w:rsidRPr="003B7F36">
              <w:rPr>
                <w:rFonts w:eastAsiaTheme="minorEastAsia"/>
                <w:b/>
                <w:lang w:eastAsia="zh-CN"/>
              </w:rPr>
              <w:t xml:space="preserve">ptions: </w:t>
            </w:r>
          </w:p>
          <w:p w14:paraId="2BB611C7" w14:textId="77777777" w:rsidR="007562FC" w:rsidRPr="003B7F36" w:rsidRDefault="007562FC" w:rsidP="007562FC">
            <w:pPr>
              <w:pStyle w:val="ListParagraph"/>
              <w:numPr>
                <w:ilvl w:val="0"/>
                <w:numId w:val="22"/>
              </w:numPr>
              <w:overflowPunct/>
              <w:autoSpaceDE/>
              <w:autoSpaceDN/>
              <w:adjustRightInd/>
              <w:spacing w:after="120"/>
              <w:ind w:left="720"/>
              <w:contextualSpacing w:val="0"/>
              <w:textAlignment w:val="auto"/>
              <w:rPr>
                <w:rFonts w:eastAsiaTheme="minorEastAsia"/>
                <w:bCs/>
                <w:lang w:eastAsia="zh-CN"/>
              </w:rPr>
            </w:pPr>
            <w:r w:rsidRPr="003B7F36">
              <w:rPr>
                <w:rFonts w:eastAsiaTheme="minorEastAsia" w:hint="eastAsia"/>
                <w:bCs/>
                <w:lang w:eastAsia="zh-CN"/>
              </w:rPr>
              <w:t>O</w:t>
            </w:r>
            <w:r w:rsidRPr="003B7F36">
              <w:rPr>
                <w:rFonts w:eastAsiaTheme="minorEastAsia"/>
                <w:bCs/>
                <w:lang w:eastAsia="zh-CN"/>
              </w:rPr>
              <w:t>ption 1: 2x2 MIMO OTA requirements for 2Rx UE</w:t>
            </w:r>
          </w:p>
          <w:p w14:paraId="02D4D34B" w14:textId="77777777" w:rsidR="007562FC" w:rsidRPr="003B7F36" w:rsidRDefault="007562FC" w:rsidP="007562FC">
            <w:pPr>
              <w:pStyle w:val="ListParagraph"/>
              <w:numPr>
                <w:ilvl w:val="0"/>
                <w:numId w:val="22"/>
              </w:numPr>
              <w:overflowPunct/>
              <w:autoSpaceDE/>
              <w:autoSpaceDN/>
              <w:adjustRightInd/>
              <w:spacing w:after="120"/>
              <w:ind w:left="720"/>
              <w:contextualSpacing w:val="0"/>
              <w:textAlignment w:val="auto"/>
              <w:rPr>
                <w:rFonts w:eastAsiaTheme="minorEastAsia"/>
                <w:bCs/>
                <w:lang w:eastAsia="zh-CN"/>
              </w:rPr>
            </w:pPr>
            <w:r w:rsidRPr="003B7F36">
              <w:rPr>
                <w:rFonts w:eastAsiaTheme="minorEastAsia" w:hint="eastAsia"/>
                <w:bCs/>
                <w:lang w:eastAsia="zh-CN"/>
              </w:rPr>
              <w:t>O</w:t>
            </w:r>
            <w:r w:rsidRPr="003B7F36">
              <w:rPr>
                <w:rFonts w:eastAsiaTheme="minorEastAsia"/>
                <w:bCs/>
                <w:lang w:eastAsia="zh-CN"/>
              </w:rPr>
              <w:t>ption 2: 4x4 MIMO OTA requirements for 4Rx UE</w:t>
            </w:r>
          </w:p>
          <w:p w14:paraId="39BA891D" w14:textId="77777777" w:rsidR="007562FC" w:rsidRPr="003B7F36" w:rsidRDefault="007562FC" w:rsidP="007562FC">
            <w:pPr>
              <w:pStyle w:val="ListParagraph"/>
              <w:numPr>
                <w:ilvl w:val="0"/>
                <w:numId w:val="22"/>
              </w:numPr>
              <w:overflowPunct/>
              <w:autoSpaceDE/>
              <w:autoSpaceDN/>
              <w:adjustRightInd/>
              <w:spacing w:after="120"/>
              <w:ind w:left="720"/>
              <w:contextualSpacing w:val="0"/>
              <w:textAlignment w:val="auto"/>
              <w:rPr>
                <w:rFonts w:eastAsiaTheme="minorEastAsia"/>
                <w:bCs/>
                <w:lang w:eastAsia="zh-CN"/>
              </w:rPr>
            </w:pPr>
            <w:r w:rsidRPr="003B7F36">
              <w:rPr>
                <w:rFonts w:eastAsiaTheme="minorEastAsia" w:hint="eastAsia"/>
                <w:bCs/>
                <w:lang w:eastAsia="zh-CN"/>
              </w:rPr>
              <w:t>O</w:t>
            </w:r>
            <w:r w:rsidRPr="003B7F36">
              <w:rPr>
                <w:rFonts w:eastAsiaTheme="minorEastAsia"/>
                <w:bCs/>
                <w:lang w:eastAsia="zh-CN"/>
              </w:rPr>
              <w:t>ption 3: 2x2 MIMO OTA requirements for 4Rx UE</w:t>
            </w:r>
          </w:p>
          <w:p w14:paraId="442ADF1A" w14:textId="77777777" w:rsidR="007562FC" w:rsidRPr="003B7F36" w:rsidRDefault="007562FC" w:rsidP="007562FC">
            <w:pPr>
              <w:rPr>
                <w:b/>
                <w:lang w:eastAsia="zh-CN"/>
              </w:rPr>
            </w:pPr>
            <w:r w:rsidRPr="003B7F36">
              <w:rPr>
                <w:b/>
                <w:lang w:eastAsia="zh-CN"/>
              </w:rPr>
              <w:t>Agreements:</w:t>
            </w:r>
          </w:p>
          <w:p w14:paraId="3BBDB074" w14:textId="77777777" w:rsidR="007562FC" w:rsidRPr="003B7F36" w:rsidRDefault="007562FC" w:rsidP="007562FC">
            <w:pPr>
              <w:pStyle w:val="ListParagraph"/>
              <w:numPr>
                <w:ilvl w:val="0"/>
                <w:numId w:val="22"/>
              </w:numPr>
              <w:overflowPunct/>
              <w:autoSpaceDE/>
              <w:autoSpaceDN/>
              <w:adjustRightInd/>
              <w:spacing w:after="120"/>
              <w:ind w:left="720"/>
              <w:contextualSpacing w:val="0"/>
              <w:textAlignment w:val="auto"/>
              <w:rPr>
                <w:szCs w:val="24"/>
                <w:lang w:eastAsia="zh-CN"/>
              </w:rPr>
            </w:pPr>
            <w:r w:rsidRPr="003B7F36">
              <w:rPr>
                <w:szCs w:val="24"/>
                <w:lang w:eastAsia="zh-CN"/>
              </w:rPr>
              <w:t xml:space="preserve">Prioritize Option 1. Further </w:t>
            </w:r>
            <w:r w:rsidRPr="003B7F36">
              <w:rPr>
                <w:rFonts w:eastAsiaTheme="minorEastAsia"/>
                <w:bCs/>
                <w:lang w:eastAsia="zh-CN"/>
              </w:rPr>
              <w:t>study</w:t>
            </w:r>
            <w:r w:rsidRPr="003B7F36">
              <w:rPr>
                <w:szCs w:val="24"/>
                <w:lang w:eastAsia="zh-CN"/>
              </w:rPr>
              <w:t xml:space="preserve"> if RAN4 can consider Option 2 or Option 3 if Option 1 has been identified to</w:t>
            </w:r>
            <w:r w:rsidRPr="003B7F36">
              <w:t xml:space="preserve"> be </w:t>
            </w:r>
            <w:r w:rsidRPr="003B7F36">
              <w:rPr>
                <w:szCs w:val="24"/>
                <w:lang w:eastAsia="zh-CN"/>
              </w:rPr>
              <w:t>infeasible by Feb 2024.</w:t>
            </w:r>
          </w:p>
          <w:p w14:paraId="77271AF8" w14:textId="77777777" w:rsidR="007562FC" w:rsidRPr="003B7F36" w:rsidRDefault="007562FC" w:rsidP="007562FC">
            <w:pPr>
              <w:pStyle w:val="ListParagraph"/>
              <w:numPr>
                <w:ilvl w:val="0"/>
                <w:numId w:val="22"/>
              </w:numPr>
              <w:overflowPunct/>
              <w:autoSpaceDE/>
              <w:autoSpaceDN/>
              <w:adjustRightInd/>
              <w:spacing w:after="120"/>
              <w:ind w:left="720"/>
              <w:contextualSpacing w:val="0"/>
              <w:textAlignment w:val="auto"/>
              <w:rPr>
                <w:szCs w:val="24"/>
                <w:lang w:eastAsia="zh-CN"/>
              </w:rPr>
            </w:pPr>
            <w:r w:rsidRPr="003B7F36">
              <w:rPr>
                <w:szCs w:val="24"/>
                <w:lang w:eastAsia="zh-CN"/>
              </w:rPr>
              <w:t>The data pool should consist of UEs with only 2Rx for Option 1.</w:t>
            </w:r>
          </w:p>
          <w:p w14:paraId="5361DC4B" w14:textId="4AF71FE4" w:rsidR="007562FC" w:rsidRPr="001C20AC" w:rsidRDefault="007562FC" w:rsidP="002807B1">
            <w:pPr>
              <w:pStyle w:val="ListParagraph"/>
              <w:numPr>
                <w:ilvl w:val="0"/>
                <w:numId w:val="22"/>
              </w:numPr>
              <w:overflowPunct/>
              <w:autoSpaceDE/>
              <w:autoSpaceDN/>
              <w:adjustRightInd/>
              <w:spacing w:after="120"/>
              <w:ind w:left="720"/>
              <w:contextualSpacing w:val="0"/>
              <w:textAlignment w:val="auto"/>
              <w:rPr>
                <w:szCs w:val="24"/>
                <w:lang w:eastAsia="zh-CN"/>
              </w:rPr>
            </w:pPr>
            <w:r w:rsidRPr="003B7F36">
              <w:rPr>
                <w:rFonts w:eastAsiaTheme="minorEastAsia" w:hint="eastAsia"/>
                <w:szCs w:val="24"/>
                <w:lang w:eastAsia="zh-CN"/>
              </w:rPr>
              <w:t>C</w:t>
            </w:r>
            <w:r w:rsidRPr="003B7F36">
              <w:rPr>
                <w:rFonts w:eastAsiaTheme="minorEastAsia"/>
                <w:szCs w:val="24"/>
                <w:lang w:eastAsia="zh-CN"/>
              </w:rPr>
              <w:t>ompanies are encouraged to input on the amount of UE models with only 2Rx available on the market.</w:t>
            </w:r>
          </w:p>
        </w:tc>
      </w:tr>
    </w:tbl>
    <w:p w14:paraId="56C5BD10" w14:textId="77777777" w:rsidR="00F551DF" w:rsidRDefault="00DE5759" w:rsidP="001E670B">
      <w:pPr>
        <w:spacing w:before="120"/>
        <w:rPr>
          <w:lang w:val="en-US"/>
        </w:rPr>
      </w:pPr>
      <w:r>
        <w:rPr>
          <w:lang w:val="en-US"/>
        </w:rPr>
        <w:t xml:space="preserve">Therefore, RAN4 should </w:t>
      </w:r>
      <w:r w:rsidR="00B920F4">
        <w:rPr>
          <w:lang w:val="en-US"/>
        </w:rPr>
        <w:t xml:space="preserve">look into the way to identify </w:t>
      </w:r>
      <w:r w:rsidR="008E657C">
        <w:rPr>
          <w:lang w:val="en-US"/>
        </w:rPr>
        <w:t xml:space="preserve">2Rx UE and 4Rx UE among the </w:t>
      </w:r>
      <w:r w:rsidR="00A008ED">
        <w:rPr>
          <w:lang w:val="en-US"/>
        </w:rPr>
        <w:t xml:space="preserve">measurement samples. </w:t>
      </w:r>
      <w:r w:rsidR="00C25E24">
        <w:rPr>
          <w:lang w:val="en-US"/>
        </w:rPr>
        <w:t xml:space="preserve">As captured in [1], the following options are </w:t>
      </w:r>
      <w:r w:rsidR="00F551DF">
        <w:rPr>
          <w:lang w:val="en-US"/>
        </w:rPr>
        <w:t>listed for further discussion.</w:t>
      </w:r>
    </w:p>
    <w:tbl>
      <w:tblPr>
        <w:tblStyle w:val="TableGrid"/>
        <w:tblW w:w="0" w:type="auto"/>
        <w:tblLook w:val="04A0" w:firstRow="1" w:lastRow="0" w:firstColumn="1" w:lastColumn="0" w:noHBand="0" w:noVBand="1"/>
      </w:tblPr>
      <w:tblGrid>
        <w:gridCol w:w="9621"/>
      </w:tblGrid>
      <w:tr w:rsidR="00B878C0" w14:paraId="396D0A6B" w14:textId="77777777" w:rsidTr="00B878C0">
        <w:tc>
          <w:tcPr>
            <w:tcW w:w="9621" w:type="dxa"/>
          </w:tcPr>
          <w:p w14:paraId="27358310" w14:textId="77777777" w:rsidR="00B878C0" w:rsidRPr="003B7F36" w:rsidRDefault="00B878C0" w:rsidP="00B878C0">
            <w:pPr>
              <w:rPr>
                <w:b/>
                <w:u w:val="single"/>
                <w:lang w:eastAsia="ko-KR"/>
              </w:rPr>
            </w:pPr>
            <w:r w:rsidRPr="003B7F36">
              <w:rPr>
                <w:b/>
                <w:u w:val="single"/>
                <w:lang w:eastAsia="ko-KR"/>
              </w:rPr>
              <w:t>Issue 1-5-2: How to identify 2Rx UE and 4Rx UE</w:t>
            </w:r>
          </w:p>
          <w:p w14:paraId="4AF1CEA2" w14:textId="77777777" w:rsidR="00B878C0" w:rsidRPr="003B7F36" w:rsidRDefault="00B878C0" w:rsidP="00B878C0">
            <w:pPr>
              <w:rPr>
                <w:b/>
                <w:lang w:eastAsia="zh-CN"/>
              </w:rPr>
            </w:pPr>
            <w:r w:rsidRPr="003B7F36">
              <w:rPr>
                <w:b/>
                <w:lang w:eastAsia="zh-CN"/>
              </w:rPr>
              <w:t>Agreement:</w:t>
            </w:r>
          </w:p>
          <w:p w14:paraId="3991042E" w14:textId="77777777" w:rsidR="00B878C0" w:rsidRPr="003B7F36" w:rsidRDefault="00B878C0" w:rsidP="00B878C0">
            <w:pPr>
              <w:pStyle w:val="ListParagraph"/>
              <w:numPr>
                <w:ilvl w:val="0"/>
                <w:numId w:val="22"/>
              </w:numPr>
              <w:overflowPunct/>
              <w:autoSpaceDE/>
              <w:autoSpaceDN/>
              <w:adjustRightInd/>
              <w:spacing w:after="120"/>
              <w:ind w:left="720"/>
              <w:contextualSpacing w:val="0"/>
              <w:textAlignment w:val="auto"/>
              <w:rPr>
                <w:rFonts w:eastAsiaTheme="minorEastAsia"/>
                <w:lang w:val="en-US" w:eastAsia="zh-CN"/>
              </w:rPr>
            </w:pPr>
            <w:r w:rsidRPr="003B7F36">
              <w:rPr>
                <w:rFonts w:eastAsiaTheme="minorEastAsia"/>
                <w:lang w:val="en-US" w:eastAsia="zh-CN"/>
              </w:rPr>
              <w:t xml:space="preserve">UEs will be classified </w:t>
            </w:r>
            <w:r w:rsidRPr="003B7F36">
              <w:rPr>
                <w:rFonts w:eastAsiaTheme="minorEastAsia"/>
                <w:bCs/>
                <w:lang w:eastAsia="zh-CN"/>
              </w:rPr>
              <w:t>based</w:t>
            </w:r>
            <w:r w:rsidRPr="003B7F36">
              <w:rPr>
                <w:rFonts w:eastAsiaTheme="minorEastAsia"/>
                <w:lang w:val="en-US" w:eastAsia="zh-CN"/>
              </w:rPr>
              <w:t xml:space="preserve"> on the number of </w:t>
            </w:r>
            <w:r w:rsidRPr="003B7F36">
              <w:rPr>
                <w:rFonts w:eastAsiaTheme="minorEastAsia" w:hint="eastAsia"/>
                <w:lang w:val="en-US" w:eastAsia="zh-CN"/>
              </w:rPr>
              <w:t>Rx antenna</w:t>
            </w:r>
            <w:r w:rsidRPr="003B7F36">
              <w:rPr>
                <w:rFonts w:eastAsiaTheme="minorEastAsia"/>
                <w:lang w:val="en-US" w:eastAsia="zh-CN"/>
              </w:rPr>
              <w:t xml:space="preserve"> ports, regardless of the number of physical antennas.</w:t>
            </w:r>
          </w:p>
          <w:p w14:paraId="0B5A1EB3" w14:textId="77777777" w:rsidR="00B878C0" w:rsidRPr="00720687" w:rsidRDefault="00B878C0" w:rsidP="00B878C0">
            <w:pPr>
              <w:pStyle w:val="ListParagraph"/>
              <w:numPr>
                <w:ilvl w:val="1"/>
                <w:numId w:val="42"/>
              </w:numPr>
              <w:spacing w:after="120"/>
              <w:contextualSpacing w:val="0"/>
              <w:rPr>
                <w:rFonts w:eastAsiaTheme="minorEastAsia"/>
                <w:lang w:val="en-US" w:eastAsia="zh-CN"/>
              </w:rPr>
            </w:pPr>
            <w:r w:rsidRPr="003B7F36">
              <w:rPr>
                <w:rFonts w:eastAsiaTheme="minorEastAsia" w:hint="eastAsia"/>
                <w:lang w:val="en-US" w:eastAsia="zh-CN"/>
              </w:rPr>
              <w:t>Note</w:t>
            </w:r>
            <w:r w:rsidRPr="003B7F36">
              <w:rPr>
                <w:rFonts w:eastAsiaTheme="minorEastAsia"/>
                <w:lang w:val="en-US" w:eastAsia="zh-CN"/>
              </w:rPr>
              <w:t xml:space="preserve">: </w:t>
            </w:r>
            <w:r w:rsidRPr="00720687">
              <w:rPr>
                <w:rFonts w:eastAsiaTheme="minorEastAsia"/>
                <w:lang w:val="en-US" w:eastAsia="zh-CN"/>
              </w:rPr>
              <w:t>The meaning of “</w:t>
            </w:r>
            <w:r w:rsidRPr="00720687">
              <w:t>antenna</w:t>
            </w:r>
            <w:r w:rsidRPr="00720687">
              <w:rPr>
                <w:rFonts w:eastAsiaTheme="minorEastAsia"/>
                <w:lang w:val="en-US" w:eastAsia="zh-CN"/>
              </w:rPr>
              <w:t xml:space="preserve"> port” is the same as that in Clause 7.2 of 3GPP TS 38.101-1. </w:t>
            </w:r>
          </w:p>
          <w:p w14:paraId="1B585F2B" w14:textId="77777777" w:rsidR="00B878C0" w:rsidRPr="003B7F36" w:rsidRDefault="00B878C0" w:rsidP="00B878C0">
            <w:pPr>
              <w:pStyle w:val="ListParagraph"/>
              <w:numPr>
                <w:ilvl w:val="0"/>
                <w:numId w:val="22"/>
              </w:numPr>
              <w:overflowPunct/>
              <w:autoSpaceDE/>
              <w:autoSpaceDN/>
              <w:adjustRightInd/>
              <w:spacing w:after="120"/>
              <w:ind w:left="720"/>
              <w:contextualSpacing w:val="0"/>
              <w:textAlignment w:val="auto"/>
              <w:rPr>
                <w:szCs w:val="24"/>
                <w:lang w:eastAsia="zh-CN"/>
              </w:rPr>
            </w:pPr>
            <w:r w:rsidRPr="003B7F36">
              <w:rPr>
                <w:szCs w:val="24"/>
                <w:lang w:eastAsia="zh-CN"/>
              </w:rPr>
              <w:t xml:space="preserve">FFS how to identify the </w:t>
            </w:r>
            <w:r w:rsidRPr="003B7F36">
              <w:rPr>
                <w:rFonts w:eastAsiaTheme="minorEastAsia"/>
                <w:bCs/>
                <w:lang w:eastAsia="zh-CN"/>
              </w:rPr>
              <w:t>number</w:t>
            </w:r>
            <w:r w:rsidRPr="003B7F36">
              <w:rPr>
                <w:szCs w:val="24"/>
                <w:lang w:eastAsia="zh-CN"/>
              </w:rPr>
              <w:t xml:space="preserve"> of </w:t>
            </w:r>
            <w:r w:rsidRPr="003B7F36">
              <w:rPr>
                <w:rFonts w:eastAsiaTheme="minorEastAsia"/>
                <w:lang w:val="en-US" w:eastAsia="zh-CN"/>
              </w:rPr>
              <w:t>Rx antenna ports</w:t>
            </w:r>
            <w:r w:rsidRPr="003B7F36">
              <w:rPr>
                <w:szCs w:val="24"/>
                <w:lang w:eastAsia="zh-CN"/>
              </w:rPr>
              <w:t xml:space="preserve"> of UEs. Further discuss the following methods:</w:t>
            </w:r>
          </w:p>
          <w:p w14:paraId="2847B98F" w14:textId="77777777" w:rsidR="00B878C0" w:rsidRPr="003B7F36" w:rsidRDefault="00B878C0" w:rsidP="00B878C0">
            <w:pPr>
              <w:pStyle w:val="ListParagraph"/>
              <w:numPr>
                <w:ilvl w:val="1"/>
                <w:numId w:val="42"/>
              </w:numPr>
              <w:spacing w:after="120"/>
              <w:contextualSpacing w:val="0"/>
            </w:pPr>
            <w:r w:rsidRPr="003B7F36">
              <w:t>Labs can check the Information Element of max. MIMO layers for PDSCH per CC/band from BS simulator.</w:t>
            </w:r>
          </w:p>
          <w:p w14:paraId="62A65A9F" w14:textId="77777777" w:rsidR="00B878C0" w:rsidRPr="003B7F36" w:rsidRDefault="00B878C0" w:rsidP="00B878C0">
            <w:pPr>
              <w:pStyle w:val="ListParagraph"/>
              <w:numPr>
                <w:ilvl w:val="1"/>
                <w:numId w:val="42"/>
              </w:numPr>
              <w:spacing w:after="120"/>
              <w:contextualSpacing w:val="0"/>
            </w:pPr>
            <w:r w:rsidRPr="003B7F36">
              <w:t xml:space="preserve">The information can be collected from OEMs by a neutral party. </w:t>
            </w:r>
          </w:p>
          <w:p w14:paraId="3D5322DB" w14:textId="69CC4750" w:rsidR="00B878C0" w:rsidRPr="00B878C0" w:rsidRDefault="00B878C0" w:rsidP="00B878C0">
            <w:pPr>
              <w:pStyle w:val="ListParagraph"/>
              <w:numPr>
                <w:ilvl w:val="1"/>
                <w:numId w:val="42"/>
              </w:numPr>
              <w:spacing w:after="120"/>
              <w:contextualSpacing w:val="0"/>
            </w:pPr>
            <w:r w:rsidRPr="003B7F36">
              <w:rPr>
                <w:rFonts w:eastAsiaTheme="minorEastAsia"/>
              </w:rPr>
              <w:lastRenderedPageBreak/>
              <w:t xml:space="preserve">Other methods are not </w:t>
            </w:r>
            <w:r w:rsidRPr="003B7F36">
              <w:t>excluded.</w:t>
            </w:r>
          </w:p>
        </w:tc>
      </w:tr>
    </w:tbl>
    <w:p w14:paraId="04D4C700" w14:textId="25D0E6BE" w:rsidR="0073374C" w:rsidRDefault="0073374C" w:rsidP="001E670B">
      <w:pPr>
        <w:spacing w:before="120"/>
        <w:rPr>
          <w:lang w:val="en-US"/>
        </w:rPr>
      </w:pPr>
      <w:r>
        <w:rPr>
          <w:lang w:val="en-US"/>
        </w:rPr>
        <w:lastRenderedPageBreak/>
        <w:t>For the option rely</w:t>
      </w:r>
      <w:r w:rsidR="0081612F">
        <w:rPr>
          <w:lang w:val="en-US"/>
        </w:rPr>
        <w:t>ing</w:t>
      </w:r>
      <w:r>
        <w:rPr>
          <w:lang w:val="en-US"/>
        </w:rPr>
        <w:t xml:space="preserve"> on the IE of </w:t>
      </w:r>
      <w:proofErr w:type="spellStart"/>
      <w:r w:rsidRPr="0073374C">
        <w:rPr>
          <w:lang w:val="en-US"/>
        </w:rPr>
        <w:t>maxNumberMIMO-LayersPDSCH</w:t>
      </w:r>
      <w:proofErr w:type="spellEnd"/>
      <w:r w:rsidR="00215E33">
        <w:rPr>
          <w:lang w:val="en-US"/>
        </w:rPr>
        <w:t xml:space="preserve"> defined in TS 38.306</w:t>
      </w:r>
      <w:r w:rsidR="002C1304">
        <w:rPr>
          <w:lang w:val="en-US"/>
        </w:rPr>
        <w:t xml:space="preserve">, </w:t>
      </w:r>
      <w:r w:rsidR="00473919" w:rsidRPr="00473919">
        <w:rPr>
          <w:highlight w:val="yellow"/>
          <w:lang w:val="en-US"/>
        </w:rPr>
        <w:t>this</w:t>
      </w:r>
      <w:r w:rsidR="00473919">
        <w:rPr>
          <w:lang w:val="en-US"/>
        </w:rPr>
        <w:t xml:space="preserve"> text indicates </w:t>
      </w:r>
      <w:r w:rsidR="00B9182C">
        <w:rPr>
          <w:lang w:val="en-US"/>
        </w:rPr>
        <w:t xml:space="preserve">the 4Rx capability is mandatory </w:t>
      </w:r>
      <w:r w:rsidR="005F07B9">
        <w:rPr>
          <w:lang w:val="en-US"/>
        </w:rPr>
        <w:t xml:space="preserve">only for the </w:t>
      </w:r>
      <w:r w:rsidR="00A4711A">
        <w:rPr>
          <w:lang w:val="en-US"/>
        </w:rPr>
        <w:t>bands where 4Rx is specified as mandatory.</w:t>
      </w:r>
      <w:r w:rsidR="00B9182C">
        <w:rPr>
          <w:lang w:val="en-US"/>
        </w:rPr>
        <w:t xml:space="preserve"> </w:t>
      </w:r>
      <w:r w:rsidR="00B0660E">
        <w:rPr>
          <w:lang w:val="en-US"/>
        </w:rPr>
        <w:t xml:space="preserve">Therefore, </w:t>
      </w:r>
      <w:r w:rsidR="007E0324">
        <w:rPr>
          <w:lang w:val="en-US"/>
        </w:rPr>
        <w:t xml:space="preserve">it is possible that for a UE with 4Rx on band n1, it might report 2Rx </w:t>
      </w:r>
      <w:r w:rsidR="00511E8C">
        <w:rPr>
          <w:lang w:val="en-US"/>
        </w:rPr>
        <w:t xml:space="preserve">in the IE of </w:t>
      </w:r>
      <w:proofErr w:type="spellStart"/>
      <w:r w:rsidR="00511E8C" w:rsidRPr="00511E8C">
        <w:rPr>
          <w:lang w:val="en-US"/>
        </w:rPr>
        <w:t>maxNumberMIMO-LayersPDSCH</w:t>
      </w:r>
      <w:proofErr w:type="spellEnd"/>
      <w:r w:rsidR="00511E8C">
        <w:rPr>
          <w:lang w:val="en-U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374C" w:rsidRPr="007D1E1D" w14:paraId="14F49246" w14:textId="77777777" w:rsidTr="0054692A">
        <w:trPr>
          <w:cantSplit/>
          <w:tblHeader/>
        </w:trPr>
        <w:tc>
          <w:tcPr>
            <w:tcW w:w="6917" w:type="dxa"/>
          </w:tcPr>
          <w:p w14:paraId="71E2FAF4" w14:textId="77777777" w:rsidR="0073374C" w:rsidRPr="007D1E1D" w:rsidRDefault="0073374C" w:rsidP="0054692A">
            <w:pPr>
              <w:pStyle w:val="TAL"/>
              <w:rPr>
                <w:b/>
                <w:bCs/>
                <w:i/>
                <w:iCs/>
              </w:rPr>
            </w:pPr>
            <w:proofErr w:type="spellStart"/>
            <w:r w:rsidRPr="007D1E1D">
              <w:rPr>
                <w:b/>
                <w:bCs/>
                <w:i/>
                <w:iCs/>
              </w:rPr>
              <w:t>maxNumberMIMO-LayersPDSCH</w:t>
            </w:r>
            <w:proofErr w:type="spellEnd"/>
          </w:p>
          <w:p w14:paraId="2BC24612" w14:textId="77777777" w:rsidR="0073374C" w:rsidRPr="007D1E1D" w:rsidRDefault="0073374C" w:rsidP="0054692A">
            <w:pPr>
              <w:pStyle w:val="TAL"/>
            </w:pPr>
            <w:r w:rsidRPr="007D1E1D">
              <w:t>Defines the maximum number of spatial multiplexing layer(s) supported by the UE for DL reception</w:t>
            </w:r>
            <w:r w:rsidRPr="00473919">
              <w:rPr>
                <w:highlight w:val="yellow"/>
              </w:rPr>
              <w:t xml:space="preserve">. For single CC standalone NR, it is mandatory with capability </w:t>
            </w:r>
            <w:proofErr w:type="spellStart"/>
            <w:r w:rsidRPr="00473919">
              <w:rPr>
                <w:highlight w:val="yellow"/>
              </w:rPr>
              <w:t>signaling</w:t>
            </w:r>
            <w:proofErr w:type="spellEnd"/>
            <w:r w:rsidRPr="00473919">
              <w:rPr>
                <w:highlight w:val="yellow"/>
              </w:rPr>
              <w:t xml:space="preserve"> to support at least 4 MIMO layers in the bands where 4Rx is specified as mandatory for the given UE</w:t>
            </w:r>
            <w:r w:rsidRPr="007D1E1D">
              <w:t xml:space="preserve"> and at least 2 MIMO layers in FR2. If absent, the UE does not support MIMO on this carrier.</w:t>
            </w:r>
          </w:p>
        </w:tc>
        <w:tc>
          <w:tcPr>
            <w:tcW w:w="709" w:type="dxa"/>
          </w:tcPr>
          <w:p w14:paraId="5706FBE0" w14:textId="77777777" w:rsidR="0073374C" w:rsidRPr="007D1E1D" w:rsidRDefault="0073374C" w:rsidP="0054692A">
            <w:pPr>
              <w:pStyle w:val="TAL"/>
              <w:jc w:val="center"/>
            </w:pPr>
            <w:r w:rsidRPr="007D1E1D">
              <w:t>FSPC</w:t>
            </w:r>
          </w:p>
        </w:tc>
        <w:tc>
          <w:tcPr>
            <w:tcW w:w="567" w:type="dxa"/>
          </w:tcPr>
          <w:p w14:paraId="41F9AA53" w14:textId="77777777" w:rsidR="0073374C" w:rsidRPr="007D1E1D" w:rsidRDefault="0073374C" w:rsidP="0054692A">
            <w:pPr>
              <w:pStyle w:val="TAL"/>
              <w:jc w:val="center"/>
            </w:pPr>
            <w:r w:rsidRPr="007D1E1D">
              <w:t>CY</w:t>
            </w:r>
          </w:p>
        </w:tc>
        <w:tc>
          <w:tcPr>
            <w:tcW w:w="709" w:type="dxa"/>
          </w:tcPr>
          <w:p w14:paraId="220805D9" w14:textId="77777777" w:rsidR="0073374C" w:rsidRPr="007D1E1D" w:rsidRDefault="0073374C" w:rsidP="0054692A">
            <w:pPr>
              <w:pStyle w:val="TAL"/>
              <w:jc w:val="center"/>
            </w:pPr>
            <w:r w:rsidRPr="007D1E1D">
              <w:rPr>
                <w:bCs/>
                <w:iCs/>
              </w:rPr>
              <w:t>N/A</w:t>
            </w:r>
          </w:p>
        </w:tc>
        <w:tc>
          <w:tcPr>
            <w:tcW w:w="728" w:type="dxa"/>
          </w:tcPr>
          <w:p w14:paraId="28D52B8D" w14:textId="77777777" w:rsidR="0073374C" w:rsidRPr="007D1E1D" w:rsidRDefault="0073374C" w:rsidP="0054692A">
            <w:pPr>
              <w:pStyle w:val="TAL"/>
              <w:jc w:val="center"/>
            </w:pPr>
            <w:r w:rsidRPr="007D1E1D">
              <w:rPr>
                <w:bCs/>
                <w:iCs/>
              </w:rPr>
              <w:t>N/A</w:t>
            </w:r>
          </w:p>
        </w:tc>
      </w:tr>
    </w:tbl>
    <w:p w14:paraId="5C506F76" w14:textId="5B379222" w:rsidR="0073374C" w:rsidRPr="00B0196C" w:rsidRDefault="00511E8C" w:rsidP="001E670B">
      <w:pPr>
        <w:spacing w:before="120"/>
        <w:rPr>
          <w:b/>
          <w:bCs/>
          <w:lang w:val="en-US"/>
        </w:rPr>
      </w:pPr>
      <w:r w:rsidRPr="00B0196C">
        <w:rPr>
          <w:b/>
          <w:bCs/>
          <w:lang w:val="en-US"/>
        </w:rPr>
        <w:t>Proposal 1</w:t>
      </w:r>
      <w:r w:rsidRPr="00B0196C">
        <w:rPr>
          <w:rFonts w:hint="eastAsia"/>
          <w:b/>
          <w:bCs/>
          <w:lang w:val="en-US"/>
        </w:rPr>
        <w:t>:</w:t>
      </w:r>
      <w:r w:rsidRPr="00B0196C">
        <w:rPr>
          <w:b/>
          <w:bCs/>
          <w:lang w:val="en-US"/>
        </w:rPr>
        <w:t xml:space="preserve"> RAN4 to confirm whether </w:t>
      </w:r>
      <w:r w:rsidR="00B0196C" w:rsidRPr="00B0196C">
        <w:rPr>
          <w:b/>
          <w:bCs/>
          <w:lang w:val="en-US"/>
        </w:rPr>
        <w:t xml:space="preserve">it is a case that a UE with 4Rx on band n1 might report 2Rx in the IE of </w:t>
      </w:r>
      <w:proofErr w:type="spellStart"/>
      <w:r w:rsidR="00B0196C" w:rsidRPr="00B0196C">
        <w:rPr>
          <w:b/>
          <w:bCs/>
          <w:lang w:val="en-US"/>
        </w:rPr>
        <w:t>maxNumberMIMO-LayersPDSCH</w:t>
      </w:r>
      <w:proofErr w:type="spellEnd"/>
      <w:r w:rsidR="00B0196C" w:rsidRPr="00B0196C">
        <w:rPr>
          <w:b/>
          <w:bCs/>
          <w:lang w:val="en-US"/>
        </w:rPr>
        <w:t>.</w:t>
      </w:r>
    </w:p>
    <w:p w14:paraId="2B4C107A" w14:textId="5F0938DA" w:rsidR="002807B1" w:rsidRPr="00C60E92" w:rsidRDefault="00B0196C" w:rsidP="00C60E92">
      <w:pPr>
        <w:spacing w:before="120"/>
        <w:rPr>
          <w:b/>
          <w:bCs/>
          <w:lang w:val="en-US"/>
        </w:rPr>
      </w:pPr>
      <w:r w:rsidRPr="00B0196C">
        <w:rPr>
          <w:b/>
          <w:bCs/>
          <w:lang w:val="en-US"/>
        </w:rPr>
        <w:t>Proposal 2:</w:t>
      </w:r>
      <w:r w:rsidR="0002179B">
        <w:rPr>
          <w:b/>
          <w:bCs/>
          <w:lang w:val="en-US"/>
        </w:rPr>
        <w:t xml:space="preserve"> If the IE of </w:t>
      </w:r>
      <w:proofErr w:type="spellStart"/>
      <w:r w:rsidR="0002179B" w:rsidRPr="0002179B">
        <w:rPr>
          <w:b/>
          <w:bCs/>
          <w:lang w:val="en-US"/>
        </w:rPr>
        <w:t>maxNumberMIMO-LayersPDSCH</w:t>
      </w:r>
      <w:proofErr w:type="spellEnd"/>
      <w:r w:rsidR="0002179B">
        <w:rPr>
          <w:b/>
          <w:bCs/>
          <w:lang w:val="en-US"/>
        </w:rPr>
        <w:t xml:space="preserve"> could not </w:t>
      </w:r>
      <w:r w:rsidR="00870C3C" w:rsidRPr="00870C3C">
        <w:rPr>
          <w:b/>
          <w:bCs/>
          <w:lang w:val="en-US"/>
        </w:rPr>
        <w:t xml:space="preserve">correctly reflect the </w:t>
      </w:r>
      <w:r w:rsidR="00870C3C">
        <w:rPr>
          <w:b/>
          <w:bCs/>
          <w:lang w:val="en-US"/>
        </w:rPr>
        <w:t>UE</w:t>
      </w:r>
      <w:r w:rsidR="00625E45">
        <w:rPr>
          <w:b/>
          <w:bCs/>
          <w:lang w:val="en-US"/>
        </w:rPr>
        <w:t>’s</w:t>
      </w:r>
      <w:r w:rsidR="00870C3C" w:rsidRPr="00870C3C">
        <w:rPr>
          <w:b/>
          <w:bCs/>
          <w:lang w:val="en-US"/>
        </w:rPr>
        <w:t xml:space="preserve"> </w:t>
      </w:r>
      <w:r w:rsidR="00625E45" w:rsidRPr="00870C3C">
        <w:rPr>
          <w:b/>
          <w:bCs/>
          <w:lang w:val="en-US"/>
        </w:rPr>
        <w:t>capabilit</w:t>
      </w:r>
      <w:r w:rsidR="00625E45">
        <w:rPr>
          <w:b/>
          <w:bCs/>
          <w:lang w:val="en-US"/>
        </w:rPr>
        <w:t xml:space="preserve">y for </w:t>
      </w:r>
      <w:r w:rsidR="00870C3C" w:rsidRPr="00870C3C">
        <w:rPr>
          <w:b/>
          <w:bCs/>
          <w:lang w:val="en-US"/>
        </w:rPr>
        <w:t>2Rx or 4Rx</w:t>
      </w:r>
      <w:r w:rsidR="00625E45">
        <w:rPr>
          <w:b/>
          <w:bCs/>
          <w:lang w:val="en-US"/>
        </w:rPr>
        <w:t xml:space="preserve">. </w:t>
      </w:r>
      <w:r w:rsidR="00435852">
        <w:rPr>
          <w:b/>
          <w:bCs/>
          <w:lang w:val="en-US"/>
        </w:rPr>
        <w:t>RAN4 should consider the approach of collecting information from OEMs by a neutral party</w:t>
      </w:r>
      <w:r w:rsidR="003C4EC4">
        <w:rPr>
          <w:b/>
          <w:bCs/>
          <w:lang w:val="en-US"/>
        </w:rPr>
        <w:t xml:space="preserve"> and </w:t>
      </w:r>
      <w:r w:rsidR="00BB4453">
        <w:rPr>
          <w:b/>
          <w:bCs/>
          <w:lang w:val="en-US"/>
        </w:rPr>
        <w:t>approve the corresponding guideline.</w:t>
      </w:r>
    </w:p>
    <w:p w14:paraId="1A4E8B34" w14:textId="398F5A4A" w:rsidR="00633D72" w:rsidRDefault="00FC468A" w:rsidP="00633D72">
      <w:pPr>
        <w:pStyle w:val="Heading1"/>
        <w:rPr>
          <w:lang w:val="en-US"/>
        </w:rPr>
      </w:pPr>
      <w:r>
        <w:rPr>
          <w:lang w:val="en-US"/>
        </w:rPr>
        <w:t>Conclusions</w:t>
      </w:r>
    </w:p>
    <w:p w14:paraId="4B87A4AB" w14:textId="4DF93004" w:rsidR="00497D13" w:rsidRDefault="00497D13" w:rsidP="00497D13">
      <w:pPr>
        <w:jc w:val="both"/>
        <w:rPr>
          <w:lang w:val="en-US"/>
        </w:rPr>
      </w:pPr>
      <w:r>
        <w:rPr>
          <w:lang w:val="en-US"/>
        </w:rPr>
        <w:t xml:space="preserve">In this paper, we discuss </w:t>
      </w:r>
      <w:r w:rsidR="00C60E92" w:rsidRPr="00C60E92">
        <w:rPr>
          <w:lang w:val="en-US"/>
        </w:rPr>
        <w:t>FR1 MIMO OTA test method</w:t>
      </w:r>
      <w:r>
        <w:rPr>
          <w:lang w:val="en-US"/>
        </w:rPr>
        <w:t>. The following proposals are made:</w:t>
      </w:r>
    </w:p>
    <w:p w14:paraId="49600043" w14:textId="77777777" w:rsidR="00C60E92" w:rsidRPr="00B0196C" w:rsidRDefault="00C60E92" w:rsidP="00C60E92">
      <w:pPr>
        <w:spacing w:before="120"/>
        <w:rPr>
          <w:b/>
          <w:bCs/>
          <w:lang w:val="en-US"/>
        </w:rPr>
      </w:pPr>
      <w:r w:rsidRPr="00B0196C">
        <w:rPr>
          <w:b/>
          <w:bCs/>
          <w:lang w:val="en-US"/>
        </w:rPr>
        <w:t>Proposal 1</w:t>
      </w:r>
      <w:r w:rsidRPr="00B0196C">
        <w:rPr>
          <w:rFonts w:hint="eastAsia"/>
          <w:b/>
          <w:bCs/>
          <w:lang w:val="en-US"/>
        </w:rPr>
        <w:t>:</w:t>
      </w:r>
      <w:r w:rsidRPr="00B0196C">
        <w:rPr>
          <w:b/>
          <w:bCs/>
          <w:lang w:val="en-US"/>
        </w:rPr>
        <w:t xml:space="preserve"> RAN4 to confirm whether it is a case that a UE with 4Rx on band n1 might report 2Rx in the IE of </w:t>
      </w:r>
      <w:proofErr w:type="spellStart"/>
      <w:r w:rsidRPr="00B0196C">
        <w:rPr>
          <w:b/>
          <w:bCs/>
          <w:lang w:val="en-US"/>
        </w:rPr>
        <w:t>maxNumberMIMO-LayersPDSCH</w:t>
      </w:r>
      <w:proofErr w:type="spellEnd"/>
      <w:r w:rsidRPr="00B0196C">
        <w:rPr>
          <w:b/>
          <w:bCs/>
          <w:lang w:val="en-US"/>
        </w:rPr>
        <w:t>.</w:t>
      </w:r>
    </w:p>
    <w:p w14:paraId="092B1AC5" w14:textId="4663C2A2" w:rsidR="006E5C60" w:rsidRPr="00804DC4" w:rsidRDefault="00C60E92" w:rsidP="00804DC4">
      <w:pPr>
        <w:spacing w:before="120"/>
        <w:rPr>
          <w:b/>
          <w:bCs/>
          <w:lang w:val="en-US"/>
        </w:rPr>
      </w:pPr>
      <w:r w:rsidRPr="00B0196C">
        <w:rPr>
          <w:b/>
          <w:bCs/>
          <w:lang w:val="en-US"/>
        </w:rPr>
        <w:t>Proposal 2:</w:t>
      </w:r>
      <w:r>
        <w:rPr>
          <w:b/>
          <w:bCs/>
          <w:lang w:val="en-US"/>
        </w:rPr>
        <w:t xml:space="preserve"> If the IE of </w:t>
      </w:r>
      <w:proofErr w:type="spellStart"/>
      <w:r w:rsidRPr="0002179B">
        <w:rPr>
          <w:b/>
          <w:bCs/>
          <w:lang w:val="en-US"/>
        </w:rPr>
        <w:t>maxNumberMIMO-LayersPDSCH</w:t>
      </w:r>
      <w:proofErr w:type="spellEnd"/>
      <w:r>
        <w:rPr>
          <w:b/>
          <w:bCs/>
          <w:lang w:val="en-US"/>
        </w:rPr>
        <w:t xml:space="preserve"> could not </w:t>
      </w:r>
      <w:r w:rsidRPr="00870C3C">
        <w:rPr>
          <w:b/>
          <w:bCs/>
          <w:lang w:val="en-US"/>
        </w:rPr>
        <w:t xml:space="preserve">correctly reflect the </w:t>
      </w:r>
      <w:r>
        <w:rPr>
          <w:b/>
          <w:bCs/>
          <w:lang w:val="en-US"/>
        </w:rPr>
        <w:t>UE’s</w:t>
      </w:r>
      <w:r w:rsidRPr="00870C3C">
        <w:rPr>
          <w:b/>
          <w:bCs/>
          <w:lang w:val="en-US"/>
        </w:rPr>
        <w:t xml:space="preserve"> capabilit</w:t>
      </w:r>
      <w:r>
        <w:rPr>
          <w:b/>
          <w:bCs/>
          <w:lang w:val="en-US"/>
        </w:rPr>
        <w:t xml:space="preserve">y for </w:t>
      </w:r>
      <w:r w:rsidRPr="00870C3C">
        <w:rPr>
          <w:b/>
          <w:bCs/>
          <w:lang w:val="en-US"/>
        </w:rPr>
        <w:t>2Rx or 4Rx</w:t>
      </w:r>
      <w:r>
        <w:rPr>
          <w:b/>
          <w:bCs/>
          <w:lang w:val="en-US"/>
        </w:rPr>
        <w:t>. RAN4 should consider the approach of collecting information from OEMs by a neutral party and approve the corresponding guideline.</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065FEB53" w14:textId="32F2D782" w:rsidR="006842E9" w:rsidRPr="005347E4" w:rsidRDefault="005347E4" w:rsidP="005347E4">
      <w:pPr>
        <w:pStyle w:val="References"/>
        <w:numPr>
          <w:ilvl w:val="0"/>
          <w:numId w:val="19"/>
        </w:numPr>
        <w:spacing w:line="256" w:lineRule="auto"/>
        <w:ind w:left="360"/>
        <w:jc w:val="both"/>
        <w:rPr>
          <w:color w:val="000000" w:themeColor="text1"/>
          <w:sz w:val="20"/>
          <w:lang w:val="en-GB"/>
        </w:rPr>
      </w:pPr>
      <w:r w:rsidRPr="005347E4">
        <w:rPr>
          <w:color w:val="000000" w:themeColor="text1"/>
          <w:sz w:val="20"/>
          <w:lang w:val="en-GB"/>
        </w:rPr>
        <w:t>R4-2316945</w:t>
      </w:r>
      <w:r w:rsidR="00D624F3" w:rsidRPr="00A8233D">
        <w:rPr>
          <w:color w:val="000000" w:themeColor="text1"/>
          <w:sz w:val="20"/>
          <w:lang w:val="en-GB"/>
        </w:rPr>
        <w:t xml:space="preserve">, </w:t>
      </w:r>
      <w:r w:rsidR="00AA6B4F" w:rsidRPr="00AA6B4F">
        <w:rPr>
          <w:color w:val="000000" w:themeColor="text1"/>
          <w:sz w:val="20"/>
          <w:lang w:val="en-GB"/>
        </w:rPr>
        <w:t xml:space="preserve">WF on </w:t>
      </w:r>
      <w:proofErr w:type="spellStart"/>
      <w:r w:rsidR="00AA6B4F" w:rsidRPr="00AA6B4F">
        <w:rPr>
          <w:color w:val="000000" w:themeColor="text1"/>
          <w:sz w:val="20"/>
          <w:lang w:val="en-GB"/>
        </w:rPr>
        <w:t>NR_MIMO_OTA_enh</w:t>
      </w:r>
      <w:proofErr w:type="spellEnd"/>
      <w:r w:rsidR="00D624F3" w:rsidRPr="00A8233D">
        <w:rPr>
          <w:color w:val="000000" w:themeColor="text1"/>
          <w:sz w:val="20"/>
          <w:lang w:val="en-GB"/>
        </w:rPr>
        <w:t xml:space="preserve">, </w:t>
      </w:r>
      <w:r w:rsidR="00AA6B4F">
        <w:rPr>
          <w:color w:val="000000" w:themeColor="text1"/>
          <w:sz w:val="20"/>
          <w:lang w:val="en-GB"/>
        </w:rPr>
        <w:t>CAICT</w:t>
      </w:r>
      <w:r w:rsidR="00D624F3" w:rsidRPr="00A8233D">
        <w:rPr>
          <w:color w:val="000000" w:themeColor="text1"/>
          <w:sz w:val="20"/>
          <w:lang w:val="en-GB"/>
        </w:rPr>
        <w:t>, RAN4#</w:t>
      </w:r>
      <w:r w:rsidR="00162AA8">
        <w:rPr>
          <w:color w:val="000000" w:themeColor="text1"/>
          <w:sz w:val="20"/>
          <w:lang w:val="en-GB"/>
        </w:rPr>
        <w:t>10</w:t>
      </w:r>
      <w:r w:rsidR="0062636A">
        <w:rPr>
          <w:color w:val="000000" w:themeColor="text1"/>
          <w:sz w:val="20"/>
          <w:lang w:val="en-GB"/>
        </w:rPr>
        <w:t>8bis</w:t>
      </w:r>
      <w:r w:rsidR="00D624F3" w:rsidRPr="00A8233D">
        <w:rPr>
          <w:color w:val="000000" w:themeColor="text1"/>
          <w:sz w:val="20"/>
          <w:lang w:val="en-GB"/>
        </w:rPr>
        <w:t xml:space="preserve">, </w:t>
      </w:r>
      <w:r w:rsidR="00822438">
        <w:rPr>
          <w:color w:val="000000" w:themeColor="text1"/>
          <w:sz w:val="20"/>
          <w:lang w:val="en-GB"/>
        </w:rPr>
        <w:t>October</w:t>
      </w:r>
      <w:r w:rsidR="00D624F3" w:rsidRPr="00A8233D">
        <w:rPr>
          <w:color w:val="000000" w:themeColor="text1"/>
          <w:sz w:val="20"/>
          <w:lang w:val="en-GB"/>
        </w:rPr>
        <w:t xml:space="preserve"> 2023</w:t>
      </w:r>
      <w:r w:rsidR="00162AA8">
        <w:rPr>
          <w:color w:val="000000" w:themeColor="text1"/>
          <w:sz w:val="20"/>
          <w:lang w:val="en-GB"/>
        </w:rPr>
        <w:t>.</w:t>
      </w:r>
    </w:p>
    <w:sectPr w:rsidR="006842E9" w:rsidRPr="005347E4"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29CE" w14:textId="77777777" w:rsidR="000E6E1D" w:rsidRDefault="000E6E1D">
      <w:r>
        <w:separator/>
      </w:r>
    </w:p>
  </w:endnote>
  <w:endnote w:type="continuationSeparator" w:id="0">
    <w:p w14:paraId="096C4A1C" w14:textId="77777777" w:rsidR="000E6E1D" w:rsidRDefault="000E6E1D">
      <w:r>
        <w:continuationSeparator/>
      </w:r>
    </w:p>
  </w:endnote>
  <w:endnote w:type="continuationNotice" w:id="1">
    <w:p w14:paraId="01B833EE" w14:textId="77777777" w:rsidR="000E6E1D" w:rsidRDefault="000E6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917DE" w14:textId="77777777" w:rsidR="000E6E1D" w:rsidRDefault="000E6E1D">
      <w:r>
        <w:separator/>
      </w:r>
    </w:p>
  </w:footnote>
  <w:footnote w:type="continuationSeparator" w:id="0">
    <w:p w14:paraId="0C850CD6" w14:textId="77777777" w:rsidR="000E6E1D" w:rsidRDefault="000E6E1D">
      <w:r>
        <w:continuationSeparator/>
      </w:r>
    </w:p>
  </w:footnote>
  <w:footnote w:type="continuationNotice" w:id="1">
    <w:p w14:paraId="225C2DD8" w14:textId="77777777" w:rsidR="000E6E1D" w:rsidRDefault="000E6E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41E3F"/>
    <w:multiLevelType w:val="hybridMultilevel"/>
    <w:tmpl w:val="2DC8B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2"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4"/>
  </w:num>
  <w:num w:numId="2" w16cid:durableId="1818299601">
    <w:abstractNumId w:val="27"/>
  </w:num>
  <w:num w:numId="3" w16cid:durableId="822310547">
    <w:abstractNumId w:val="17"/>
  </w:num>
  <w:num w:numId="4" w16cid:durableId="1022324696">
    <w:abstractNumId w:val="8"/>
  </w:num>
  <w:num w:numId="5" w16cid:durableId="1224174323">
    <w:abstractNumId w:val="3"/>
  </w:num>
  <w:num w:numId="6" w16cid:durableId="789395670">
    <w:abstractNumId w:val="23"/>
  </w:num>
  <w:num w:numId="7" w16cid:durableId="1395664146">
    <w:abstractNumId w:val="9"/>
  </w:num>
  <w:num w:numId="8" w16cid:durableId="1404523643">
    <w:abstractNumId w:val="16"/>
  </w:num>
  <w:num w:numId="9" w16cid:durableId="543058064">
    <w:abstractNumId w:val="30"/>
  </w:num>
  <w:num w:numId="10" w16cid:durableId="185564226">
    <w:abstractNumId w:val="26"/>
  </w:num>
  <w:num w:numId="11" w16cid:durableId="165559958">
    <w:abstractNumId w:val="25"/>
  </w:num>
  <w:num w:numId="12" w16cid:durableId="613631309">
    <w:abstractNumId w:val="0"/>
  </w:num>
  <w:num w:numId="13" w16cid:durableId="23218209">
    <w:abstractNumId w:val="21"/>
  </w:num>
  <w:num w:numId="14" w16cid:durableId="1974825072">
    <w:abstractNumId w:val="10"/>
  </w:num>
  <w:num w:numId="15" w16cid:durableId="1363087755">
    <w:abstractNumId w:val="19"/>
  </w:num>
  <w:num w:numId="16" w16cid:durableId="946277362">
    <w:abstractNumId w:val="20"/>
  </w:num>
  <w:num w:numId="17" w16cid:durableId="1729920205">
    <w:abstractNumId w:val="12"/>
  </w:num>
  <w:num w:numId="18" w16cid:durableId="1253662544">
    <w:abstractNumId w:val="15"/>
  </w:num>
  <w:num w:numId="19" w16cid:durableId="133060761">
    <w:abstractNumId w:val="11"/>
  </w:num>
  <w:num w:numId="20" w16cid:durableId="1448549287">
    <w:abstractNumId w:val="4"/>
  </w:num>
  <w:num w:numId="21" w16cid:durableId="1214580115">
    <w:abstractNumId w:val="13"/>
  </w:num>
  <w:num w:numId="22" w16cid:durableId="1613585904">
    <w:abstractNumId w:val="18"/>
  </w:num>
  <w:num w:numId="23" w16cid:durableId="1469974005">
    <w:abstractNumId w:val="25"/>
  </w:num>
  <w:num w:numId="24" w16cid:durableId="962880810">
    <w:abstractNumId w:val="25"/>
  </w:num>
  <w:num w:numId="25" w16cid:durableId="1885480900">
    <w:abstractNumId w:val="25"/>
  </w:num>
  <w:num w:numId="26" w16cid:durableId="1232352167">
    <w:abstractNumId w:val="25"/>
  </w:num>
  <w:num w:numId="27" w16cid:durableId="637954921">
    <w:abstractNumId w:val="25"/>
  </w:num>
  <w:num w:numId="28" w16cid:durableId="1242642487">
    <w:abstractNumId w:val="25"/>
  </w:num>
  <w:num w:numId="29" w16cid:durableId="92240552">
    <w:abstractNumId w:val="25"/>
  </w:num>
  <w:num w:numId="30" w16cid:durableId="598177325">
    <w:abstractNumId w:val="13"/>
  </w:num>
  <w:num w:numId="31" w16cid:durableId="1072777591">
    <w:abstractNumId w:val="2"/>
  </w:num>
  <w:num w:numId="32" w16cid:durableId="1517500267">
    <w:abstractNumId w:val="25"/>
  </w:num>
  <w:num w:numId="33" w16cid:durableId="1015503061">
    <w:abstractNumId w:val="22"/>
  </w:num>
  <w:num w:numId="34" w16cid:durableId="709497093">
    <w:abstractNumId w:val="5"/>
  </w:num>
  <w:num w:numId="35" w16cid:durableId="1525441199">
    <w:abstractNumId w:val="7"/>
  </w:num>
  <w:num w:numId="36" w16cid:durableId="284503470">
    <w:abstractNumId w:val="25"/>
  </w:num>
  <w:num w:numId="37" w16cid:durableId="986278525">
    <w:abstractNumId w:val="29"/>
  </w:num>
  <w:num w:numId="38" w16cid:durableId="1312904561">
    <w:abstractNumId w:val="1"/>
  </w:num>
  <w:num w:numId="39" w16cid:durableId="1530680301">
    <w:abstractNumId w:val="28"/>
  </w:num>
  <w:num w:numId="40" w16cid:durableId="1816945121">
    <w:abstractNumId w:val="14"/>
  </w:num>
  <w:num w:numId="41" w16cid:durableId="541672140">
    <w:abstractNumId w:val="24"/>
  </w:num>
  <w:num w:numId="42" w16cid:durableId="203537697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497"/>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059"/>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79B"/>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2AE"/>
    <w:rsid w:val="0003159E"/>
    <w:rsid w:val="000317A7"/>
    <w:rsid w:val="0003188E"/>
    <w:rsid w:val="00031AF6"/>
    <w:rsid w:val="00031D46"/>
    <w:rsid w:val="00031DBE"/>
    <w:rsid w:val="0003248D"/>
    <w:rsid w:val="000325B5"/>
    <w:rsid w:val="0003260B"/>
    <w:rsid w:val="00032882"/>
    <w:rsid w:val="00032916"/>
    <w:rsid w:val="0003298C"/>
    <w:rsid w:val="000334CA"/>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4FE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268"/>
    <w:rsid w:val="000513E2"/>
    <w:rsid w:val="00051462"/>
    <w:rsid w:val="0005149A"/>
    <w:rsid w:val="000517FB"/>
    <w:rsid w:val="0005188B"/>
    <w:rsid w:val="000518CE"/>
    <w:rsid w:val="00051A5D"/>
    <w:rsid w:val="00051D36"/>
    <w:rsid w:val="00051FC3"/>
    <w:rsid w:val="00052567"/>
    <w:rsid w:val="000528D5"/>
    <w:rsid w:val="00052EC4"/>
    <w:rsid w:val="00052F93"/>
    <w:rsid w:val="00053071"/>
    <w:rsid w:val="0005309E"/>
    <w:rsid w:val="0005325E"/>
    <w:rsid w:val="0005387F"/>
    <w:rsid w:val="00053949"/>
    <w:rsid w:val="00053951"/>
    <w:rsid w:val="00053C3F"/>
    <w:rsid w:val="00053DFE"/>
    <w:rsid w:val="00053E42"/>
    <w:rsid w:val="0005400D"/>
    <w:rsid w:val="000540BD"/>
    <w:rsid w:val="000546BA"/>
    <w:rsid w:val="000549BA"/>
    <w:rsid w:val="00054A8E"/>
    <w:rsid w:val="00054BB5"/>
    <w:rsid w:val="00054F6E"/>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21"/>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A81"/>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091"/>
    <w:rsid w:val="000841A8"/>
    <w:rsid w:val="00084301"/>
    <w:rsid w:val="00084485"/>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6E33"/>
    <w:rsid w:val="000972E8"/>
    <w:rsid w:val="00097471"/>
    <w:rsid w:val="000974BB"/>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B9"/>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1AC"/>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690"/>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91A"/>
    <w:rsid w:val="000D5B91"/>
    <w:rsid w:val="000D6053"/>
    <w:rsid w:val="000D64D5"/>
    <w:rsid w:val="000D66BB"/>
    <w:rsid w:val="000D6A46"/>
    <w:rsid w:val="000D6A5F"/>
    <w:rsid w:val="000D6CF1"/>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970"/>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6C33"/>
    <w:rsid w:val="000E6E1D"/>
    <w:rsid w:val="000E6F8F"/>
    <w:rsid w:val="000E722D"/>
    <w:rsid w:val="000E7231"/>
    <w:rsid w:val="000E7250"/>
    <w:rsid w:val="000E74CC"/>
    <w:rsid w:val="000E76E4"/>
    <w:rsid w:val="000F00DF"/>
    <w:rsid w:val="000F067A"/>
    <w:rsid w:val="000F08CE"/>
    <w:rsid w:val="000F0E0B"/>
    <w:rsid w:val="000F10EE"/>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4D"/>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21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3F61"/>
    <w:rsid w:val="00104258"/>
    <w:rsid w:val="001043F3"/>
    <w:rsid w:val="00104417"/>
    <w:rsid w:val="0010454D"/>
    <w:rsid w:val="001046D6"/>
    <w:rsid w:val="001047BC"/>
    <w:rsid w:val="00104B7E"/>
    <w:rsid w:val="001052C7"/>
    <w:rsid w:val="001055B2"/>
    <w:rsid w:val="00105849"/>
    <w:rsid w:val="001058FC"/>
    <w:rsid w:val="00105ABE"/>
    <w:rsid w:val="00105BDD"/>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4C1"/>
    <w:rsid w:val="00116722"/>
    <w:rsid w:val="00116959"/>
    <w:rsid w:val="00116971"/>
    <w:rsid w:val="00116C9A"/>
    <w:rsid w:val="00116D09"/>
    <w:rsid w:val="00116F74"/>
    <w:rsid w:val="00117685"/>
    <w:rsid w:val="001176B7"/>
    <w:rsid w:val="0011792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4F"/>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4A9"/>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9A"/>
    <w:rsid w:val="001651C7"/>
    <w:rsid w:val="0016533A"/>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7B"/>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325"/>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D7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889"/>
    <w:rsid w:val="001A79A4"/>
    <w:rsid w:val="001A7E52"/>
    <w:rsid w:val="001B0041"/>
    <w:rsid w:val="001B0164"/>
    <w:rsid w:val="001B01ED"/>
    <w:rsid w:val="001B0596"/>
    <w:rsid w:val="001B05FA"/>
    <w:rsid w:val="001B0679"/>
    <w:rsid w:val="001B069B"/>
    <w:rsid w:val="001B069C"/>
    <w:rsid w:val="001B0EF2"/>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5D9"/>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0AC"/>
    <w:rsid w:val="001C22CF"/>
    <w:rsid w:val="001C2395"/>
    <w:rsid w:val="001C23D8"/>
    <w:rsid w:val="001C2721"/>
    <w:rsid w:val="001C297F"/>
    <w:rsid w:val="001C2AC8"/>
    <w:rsid w:val="001C2DA6"/>
    <w:rsid w:val="001C31CF"/>
    <w:rsid w:val="001C3588"/>
    <w:rsid w:val="001C39A1"/>
    <w:rsid w:val="001C3A2C"/>
    <w:rsid w:val="001C3B18"/>
    <w:rsid w:val="001C3DA4"/>
    <w:rsid w:val="001C3F3B"/>
    <w:rsid w:val="001C3FC8"/>
    <w:rsid w:val="001C4016"/>
    <w:rsid w:val="001C4116"/>
    <w:rsid w:val="001C41EF"/>
    <w:rsid w:val="001C42E1"/>
    <w:rsid w:val="001C4485"/>
    <w:rsid w:val="001C4627"/>
    <w:rsid w:val="001C46C6"/>
    <w:rsid w:val="001C4A08"/>
    <w:rsid w:val="001C4AAD"/>
    <w:rsid w:val="001C4BAE"/>
    <w:rsid w:val="001C4BC4"/>
    <w:rsid w:val="001C4FFC"/>
    <w:rsid w:val="001C504B"/>
    <w:rsid w:val="001C5B08"/>
    <w:rsid w:val="001C5DB8"/>
    <w:rsid w:val="001C6333"/>
    <w:rsid w:val="001C6438"/>
    <w:rsid w:val="001C6C94"/>
    <w:rsid w:val="001C7241"/>
    <w:rsid w:val="001C7497"/>
    <w:rsid w:val="001C76B4"/>
    <w:rsid w:val="001C777D"/>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15B"/>
    <w:rsid w:val="001D75B4"/>
    <w:rsid w:val="001D761F"/>
    <w:rsid w:val="001D77FB"/>
    <w:rsid w:val="001D791E"/>
    <w:rsid w:val="001D7BA7"/>
    <w:rsid w:val="001D7CA1"/>
    <w:rsid w:val="001D7F62"/>
    <w:rsid w:val="001D7FCC"/>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0B"/>
    <w:rsid w:val="001E6750"/>
    <w:rsid w:val="001E6A6A"/>
    <w:rsid w:val="001E6CA2"/>
    <w:rsid w:val="001E6CFF"/>
    <w:rsid w:val="001E6DA9"/>
    <w:rsid w:val="001E7238"/>
    <w:rsid w:val="001E7343"/>
    <w:rsid w:val="001E79F2"/>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DA2"/>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3FD"/>
    <w:rsid w:val="002044B1"/>
    <w:rsid w:val="002046F0"/>
    <w:rsid w:val="00204C7B"/>
    <w:rsid w:val="00204E2E"/>
    <w:rsid w:val="00204F2B"/>
    <w:rsid w:val="002052E5"/>
    <w:rsid w:val="0020539F"/>
    <w:rsid w:val="00205462"/>
    <w:rsid w:val="0020552C"/>
    <w:rsid w:val="00205545"/>
    <w:rsid w:val="00205774"/>
    <w:rsid w:val="00205A5F"/>
    <w:rsid w:val="00205AAE"/>
    <w:rsid w:val="00205C3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3E"/>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5E1D"/>
    <w:rsid w:val="00215E33"/>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EA0"/>
    <w:rsid w:val="00226F65"/>
    <w:rsid w:val="002275AE"/>
    <w:rsid w:val="0022769F"/>
    <w:rsid w:val="002276B8"/>
    <w:rsid w:val="002278AC"/>
    <w:rsid w:val="00227A95"/>
    <w:rsid w:val="00227B77"/>
    <w:rsid w:val="00227C98"/>
    <w:rsid w:val="00227CCC"/>
    <w:rsid w:val="00227DA1"/>
    <w:rsid w:val="00227EB4"/>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C54"/>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4F7"/>
    <w:rsid w:val="002435C4"/>
    <w:rsid w:val="00243649"/>
    <w:rsid w:val="00243E45"/>
    <w:rsid w:val="00243EA5"/>
    <w:rsid w:val="00244241"/>
    <w:rsid w:val="002443DA"/>
    <w:rsid w:val="0024451C"/>
    <w:rsid w:val="0024452F"/>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4CC8"/>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5330"/>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7B1"/>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6A"/>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4F"/>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365"/>
    <w:rsid w:val="002B05C7"/>
    <w:rsid w:val="002B094A"/>
    <w:rsid w:val="002B0BE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0F82"/>
    <w:rsid w:val="002C1149"/>
    <w:rsid w:val="002C1304"/>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5C5"/>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B2A"/>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01A"/>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D11"/>
    <w:rsid w:val="00305E70"/>
    <w:rsid w:val="00305FE1"/>
    <w:rsid w:val="00306177"/>
    <w:rsid w:val="0030648A"/>
    <w:rsid w:val="003066E3"/>
    <w:rsid w:val="003068AA"/>
    <w:rsid w:val="00306B07"/>
    <w:rsid w:val="00306CBF"/>
    <w:rsid w:val="0030725E"/>
    <w:rsid w:val="003072F8"/>
    <w:rsid w:val="00307569"/>
    <w:rsid w:val="0031004A"/>
    <w:rsid w:val="003101AF"/>
    <w:rsid w:val="003103EB"/>
    <w:rsid w:val="003103F2"/>
    <w:rsid w:val="0031040B"/>
    <w:rsid w:val="00310C25"/>
    <w:rsid w:val="00310C8E"/>
    <w:rsid w:val="00310CA8"/>
    <w:rsid w:val="00310F40"/>
    <w:rsid w:val="00310F83"/>
    <w:rsid w:val="00310FD8"/>
    <w:rsid w:val="0031107A"/>
    <w:rsid w:val="00311130"/>
    <w:rsid w:val="003111C1"/>
    <w:rsid w:val="00311200"/>
    <w:rsid w:val="003112E6"/>
    <w:rsid w:val="00311305"/>
    <w:rsid w:val="003113B1"/>
    <w:rsid w:val="003114BC"/>
    <w:rsid w:val="0031173D"/>
    <w:rsid w:val="00311923"/>
    <w:rsid w:val="00311B59"/>
    <w:rsid w:val="00311C7B"/>
    <w:rsid w:val="00311CEE"/>
    <w:rsid w:val="00311D14"/>
    <w:rsid w:val="00312440"/>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ADA"/>
    <w:rsid w:val="00320B8A"/>
    <w:rsid w:val="0032113C"/>
    <w:rsid w:val="0032142D"/>
    <w:rsid w:val="00321C4A"/>
    <w:rsid w:val="00321DB2"/>
    <w:rsid w:val="0032202F"/>
    <w:rsid w:val="003220DC"/>
    <w:rsid w:val="00322130"/>
    <w:rsid w:val="003221F2"/>
    <w:rsid w:val="003224F0"/>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28D"/>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2EDC"/>
    <w:rsid w:val="0033355F"/>
    <w:rsid w:val="00333865"/>
    <w:rsid w:val="003339C8"/>
    <w:rsid w:val="00333FE5"/>
    <w:rsid w:val="00334767"/>
    <w:rsid w:val="0033480B"/>
    <w:rsid w:val="003348EF"/>
    <w:rsid w:val="00334918"/>
    <w:rsid w:val="00334C6C"/>
    <w:rsid w:val="00334C8C"/>
    <w:rsid w:val="00334CA1"/>
    <w:rsid w:val="00334D33"/>
    <w:rsid w:val="00335192"/>
    <w:rsid w:val="003353E5"/>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638"/>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0D9"/>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7"/>
    <w:rsid w:val="0034795A"/>
    <w:rsid w:val="003479B9"/>
    <w:rsid w:val="003479CB"/>
    <w:rsid w:val="00347BEB"/>
    <w:rsid w:val="00347EAE"/>
    <w:rsid w:val="00347EB7"/>
    <w:rsid w:val="003501F9"/>
    <w:rsid w:val="0035071D"/>
    <w:rsid w:val="003508AD"/>
    <w:rsid w:val="00350CA3"/>
    <w:rsid w:val="00350FEE"/>
    <w:rsid w:val="0035191A"/>
    <w:rsid w:val="00351ABD"/>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B8A"/>
    <w:rsid w:val="00356C2F"/>
    <w:rsid w:val="00356DAD"/>
    <w:rsid w:val="0035705C"/>
    <w:rsid w:val="0035728D"/>
    <w:rsid w:val="00357459"/>
    <w:rsid w:val="00357626"/>
    <w:rsid w:val="00357675"/>
    <w:rsid w:val="003579E0"/>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4E"/>
    <w:rsid w:val="003736CC"/>
    <w:rsid w:val="00373C9D"/>
    <w:rsid w:val="00373DE6"/>
    <w:rsid w:val="003741B9"/>
    <w:rsid w:val="003741DE"/>
    <w:rsid w:val="00374467"/>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363"/>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392"/>
    <w:rsid w:val="003A0414"/>
    <w:rsid w:val="003A06B7"/>
    <w:rsid w:val="003A0A35"/>
    <w:rsid w:val="003A0C2B"/>
    <w:rsid w:val="003A1169"/>
    <w:rsid w:val="003A123C"/>
    <w:rsid w:val="003A196D"/>
    <w:rsid w:val="003A1DD4"/>
    <w:rsid w:val="003A1E13"/>
    <w:rsid w:val="003A1EC0"/>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257"/>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7F8"/>
    <w:rsid w:val="003B5C4A"/>
    <w:rsid w:val="003B5F4D"/>
    <w:rsid w:val="003B63EB"/>
    <w:rsid w:val="003B659F"/>
    <w:rsid w:val="003B6700"/>
    <w:rsid w:val="003B729E"/>
    <w:rsid w:val="003B73B3"/>
    <w:rsid w:val="003B7DC8"/>
    <w:rsid w:val="003C06CB"/>
    <w:rsid w:val="003C06DA"/>
    <w:rsid w:val="003C07DB"/>
    <w:rsid w:val="003C0AC5"/>
    <w:rsid w:val="003C0B0A"/>
    <w:rsid w:val="003C1466"/>
    <w:rsid w:val="003C1867"/>
    <w:rsid w:val="003C1895"/>
    <w:rsid w:val="003C1B81"/>
    <w:rsid w:val="003C1CC5"/>
    <w:rsid w:val="003C1FA5"/>
    <w:rsid w:val="003C1FE3"/>
    <w:rsid w:val="003C23BC"/>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1"/>
    <w:rsid w:val="003C4DD8"/>
    <w:rsid w:val="003C4E3D"/>
    <w:rsid w:val="003C4EA3"/>
    <w:rsid w:val="003C4EC4"/>
    <w:rsid w:val="003C51B6"/>
    <w:rsid w:val="003C56BE"/>
    <w:rsid w:val="003C5963"/>
    <w:rsid w:val="003C5D75"/>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89A"/>
    <w:rsid w:val="003D0F0B"/>
    <w:rsid w:val="003D10A2"/>
    <w:rsid w:val="003D1896"/>
    <w:rsid w:val="003D1938"/>
    <w:rsid w:val="003D1991"/>
    <w:rsid w:val="003D1B40"/>
    <w:rsid w:val="003D1EFA"/>
    <w:rsid w:val="003D1F4A"/>
    <w:rsid w:val="003D20EB"/>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20B"/>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A"/>
    <w:rsid w:val="003F418F"/>
    <w:rsid w:val="003F4253"/>
    <w:rsid w:val="003F42B2"/>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ACB"/>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23A"/>
    <w:rsid w:val="004136AC"/>
    <w:rsid w:val="00413BE9"/>
    <w:rsid w:val="004148FF"/>
    <w:rsid w:val="00414958"/>
    <w:rsid w:val="00414B8E"/>
    <w:rsid w:val="00414BD6"/>
    <w:rsid w:val="00414F28"/>
    <w:rsid w:val="00414F41"/>
    <w:rsid w:val="00414FD2"/>
    <w:rsid w:val="00415165"/>
    <w:rsid w:val="00415201"/>
    <w:rsid w:val="0041536A"/>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8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75"/>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9DC"/>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5A"/>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9F8"/>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919"/>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6D5"/>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3E1"/>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242"/>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1FF"/>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3D0B"/>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69C"/>
    <w:rsid w:val="004C2966"/>
    <w:rsid w:val="004C2E00"/>
    <w:rsid w:val="004C2FE4"/>
    <w:rsid w:val="004C321F"/>
    <w:rsid w:val="004C3412"/>
    <w:rsid w:val="004C39A5"/>
    <w:rsid w:val="004C3A72"/>
    <w:rsid w:val="004C45E4"/>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63"/>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3E8"/>
    <w:rsid w:val="0050256D"/>
    <w:rsid w:val="00502A3E"/>
    <w:rsid w:val="00502B12"/>
    <w:rsid w:val="00502E9C"/>
    <w:rsid w:val="00503742"/>
    <w:rsid w:val="0050380C"/>
    <w:rsid w:val="00503981"/>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1E8C"/>
    <w:rsid w:val="005123C1"/>
    <w:rsid w:val="00512914"/>
    <w:rsid w:val="00512ABC"/>
    <w:rsid w:val="00512E75"/>
    <w:rsid w:val="00512F02"/>
    <w:rsid w:val="00512FC5"/>
    <w:rsid w:val="00513111"/>
    <w:rsid w:val="00513711"/>
    <w:rsid w:val="005137C0"/>
    <w:rsid w:val="005138D3"/>
    <w:rsid w:val="00513E07"/>
    <w:rsid w:val="00514389"/>
    <w:rsid w:val="005144D5"/>
    <w:rsid w:val="005148FF"/>
    <w:rsid w:val="00514B3D"/>
    <w:rsid w:val="00514B96"/>
    <w:rsid w:val="00514CC4"/>
    <w:rsid w:val="00514CEA"/>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17C52"/>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99A"/>
    <w:rsid w:val="00530BCE"/>
    <w:rsid w:val="00530BFE"/>
    <w:rsid w:val="00530FD2"/>
    <w:rsid w:val="005311C3"/>
    <w:rsid w:val="00531BE0"/>
    <w:rsid w:val="00531D54"/>
    <w:rsid w:val="00531F2D"/>
    <w:rsid w:val="00532425"/>
    <w:rsid w:val="005325B8"/>
    <w:rsid w:val="0053260C"/>
    <w:rsid w:val="005326DE"/>
    <w:rsid w:val="0053274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7E4"/>
    <w:rsid w:val="00534AAC"/>
    <w:rsid w:val="00534C5F"/>
    <w:rsid w:val="0053502D"/>
    <w:rsid w:val="0053506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9D1"/>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E88"/>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0BA"/>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91D"/>
    <w:rsid w:val="00555A1B"/>
    <w:rsid w:val="00555E76"/>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D6B"/>
    <w:rsid w:val="00563E13"/>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AFF"/>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55A"/>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3E"/>
    <w:rsid w:val="005816AC"/>
    <w:rsid w:val="0058195B"/>
    <w:rsid w:val="00581A7E"/>
    <w:rsid w:val="00581AF1"/>
    <w:rsid w:val="00581EE3"/>
    <w:rsid w:val="00581F81"/>
    <w:rsid w:val="0058203C"/>
    <w:rsid w:val="0058268D"/>
    <w:rsid w:val="0058282A"/>
    <w:rsid w:val="00582904"/>
    <w:rsid w:val="00582DBB"/>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8F5"/>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8D"/>
    <w:rsid w:val="005B04F8"/>
    <w:rsid w:val="005B0567"/>
    <w:rsid w:val="005B087C"/>
    <w:rsid w:val="005B0998"/>
    <w:rsid w:val="005B0E64"/>
    <w:rsid w:val="005B170B"/>
    <w:rsid w:val="005B19E1"/>
    <w:rsid w:val="005B1DCF"/>
    <w:rsid w:val="005B1F97"/>
    <w:rsid w:val="005B2128"/>
    <w:rsid w:val="005B236B"/>
    <w:rsid w:val="005B2460"/>
    <w:rsid w:val="005B2524"/>
    <w:rsid w:val="005B25BC"/>
    <w:rsid w:val="005B2997"/>
    <w:rsid w:val="005B2A35"/>
    <w:rsid w:val="005B2A64"/>
    <w:rsid w:val="005B2B76"/>
    <w:rsid w:val="005B2EA0"/>
    <w:rsid w:val="005B2F0F"/>
    <w:rsid w:val="005B3367"/>
    <w:rsid w:val="005B35DA"/>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544"/>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6C4"/>
    <w:rsid w:val="005D5E37"/>
    <w:rsid w:val="005D63B8"/>
    <w:rsid w:val="005D6844"/>
    <w:rsid w:val="005D717C"/>
    <w:rsid w:val="005D7204"/>
    <w:rsid w:val="005D779B"/>
    <w:rsid w:val="005D7918"/>
    <w:rsid w:val="005D7BB2"/>
    <w:rsid w:val="005D7C09"/>
    <w:rsid w:val="005D7C23"/>
    <w:rsid w:val="005D7C44"/>
    <w:rsid w:val="005D7C7C"/>
    <w:rsid w:val="005D7D16"/>
    <w:rsid w:val="005D7D9A"/>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5D9"/>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7B9"/>
    <w:rsid w:val="005F0865"/>
    <w:rsid w:val="005F0CD5"/>
    <w:rsid w:val="005F10B1"/>
    <w:rsid w:val="005F10B2"/>
    <w:rsid w:val="005F11C5"/>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5EF"/>
    <w:rsid w:val="00603617"/>
    <w:rsid w:val="0060381F"/>
    <w:rsid w:val="00603DD7"/>
    <w:rsid w:val="00604196"/>
    <w:rsid w:val="006041C6"/>
    <w:rsid w:val="00604495"/>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6BC7"/>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83E"/>
    <w:rsid w:val="00614BD0"/>
    <w:rsid w:val="006150F8"/>
    <w:rsid w:val="006152D1"/>
    <w:rsid w:val="00615F4D"/>
    <w:rsid w:val="006162D1"/>
    <w:rsid w:val="00616320"/>
    <w:rsid w:val="00616865"/>
    <w:rsid w:val="006173AF"/>
    <w:rsid w:val="006173B7"/>
    <w:rsid w:val="006175FF"/>
    <w:rsid w:val="00617662"/>
    <w:rsid w:val="00617750"/>
    <w:rsid w:val="006178BC"/>
    <w:rsid w:val="00617A83"/>
    <w:rsid w:val="00617D97"/>
    <w:rsid w:val="00617DCD"/>
    <w:rsid w:val="00620135"/>
    <w:rsid w:val="0062020C"/>
    <w:rsid w:val="006205C1"/>
    <w:rsid w:val="00620AFE"/>
    <w:rsid w:val="00620D81"/>
    <w:rsid w:val="006211A1"/>
    <w:rsid w:val="006214E5"/>
    <w:rsid w:val="0062180E"/>
    <w:rsid w:val="00621CDF"/>
    <w:rsid w:val="00621E6C"/>
    <w:rsid w:val="00621F8A"/>
    <w:rsid w:val="00622688"/>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E45"/>
    <w:rsid w:val="00625F1A"/>
    <w:rsid w:val="00626054"/>
    <w:rsid w:val="0062606D"/>
    <w:rsid w:val="0062612C"/>
    <w:rsid w:val="006261CB"/>
    <w:rsid w:val="0062624E"/>
    <w:rsid w:val="0062636A"/>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2"/>
    <w:rsid w:val="00633976"/>
    <w:rsid w:val="006339BB"/>
    <w:rsid w:val="00633A5E"/>
    <w:rsid w:val="00633A61"/>
    <w:rsid w:val="00633CAB"/>
    <w:rsid w:val="00633D72"/>
    <w:rsid w:val="00633F11"/>
    <w:rsid w:val="00633FC3"/>
    <w:rsid w:val="0063443C"/>
    <w:rsid w:val="006344A4"/>
    <w:rsid w:val="006348FB"/>
    <w:rsid w:val="00634B97"/>
    <w:rsid w:val="00634CBC"/>
    <w:rsid w:val="00634E76"/>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343"/>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2"/>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3E8"/>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2B4"/>
    <w:rsid w:val="00665702"/>
    <w:rsid w:val="0066584D"/>
    <w:rsid w:val="00665AAD"/>
    <w:rsid w:val="00665CD8"/>
    <w:rsid w:val="00665EFC"/>
    <w:rsid w:val="006662F5"/>
    <w:rsid w:val="0066647A"/>
    <w:rsid w:val="00666499"/>
    <w:rsid w:val="006664B0"/>
    <w:rsid w:val="00666543"/>
    <w:rsid w:val="006665E0"/>
    <w:rsid w:val="00666940"/>
    <w:rsid w:val="00666A1B"/>
    <w:rsid w:val="00666AEC"/>
    <w:rsid w:val="00666B23"/>
    <w:rsid w:val="00666F59"/>
    <w:rsid w:val="00666FA2"/>
    <w:rsid w:val="0066710B"/>
    <w:rsid w:val="006675EF"/>
    <w:rsid w:val="006677A5"/>
    <w:rsid w:val="006678AF"/>
    <w:rsid w:val="00667B9C"/>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22"/>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90F"/>
    <w:rsid w:val="00681B2F"/>
    <w:rsid w:val="00681E4F"/>
    <w:rsid w:val="006826CC"/>
    <w:rsid w:val="0068274D"/>
    <w:rsid w:val="0068284A"/>
    <w:rsid w:val="0068294D"/>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4CB"/>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00"/>
    <w:rsid w:val="006A0FA9"/>
    <w:rsid w:val="006A0FC3"/>
    <w:rsid w:val="006A12E2"/>
    <w:rsid w:val="006A141F"/>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7D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6D3"/>
    <w:rsid w:val="006C1709"/>
    <w:rsid w:val="006C18B7"/>
    <w:rsid w:val="006C19D1"/>
    <w:rsid w:val="006C1A97"/>
    <w:rsid w:val="006C1D21"/>
    <w:rsid w:val="006C1E3E"/>
    <w:rsid w:val="006C1F23"/>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609"/>
    <w:rsid w:val="006C4F5B"/>
    <w:rsid w:val="006C4F7C"/>
    <w:rsid w:val="006C549A"/>
    <w:rsid w:val="006C5527"/>
    <w:rsid w:val="006C5815"/>
    <w:rsid w:val="006C58E3"/>
    <w:rsid w:val="006C5A1D"/>
    <w:rsid w:val="006C5A6E"/>
    <w:rsid w:val="006C6018"/>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C60"/>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B80"/>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716"/>
    <w:rsid w:val="00717AAF"/>
    <w:rsid w:val="00720426"/>
    <w:rsid w:val="007206E0"/>
    <w:rsid w:val="007209A1"/>
    <w:rsid w:val="007209E8"/>
    <w:rsid w:val="00720A0E"/>
    <w:rsid w:val="00720D57"/>
    <w:rsid w:val="0072118C"/>
    <w:rsid w:val="00721399"/>
    <w:rsid w:val="0072146C"/>
    <w:rsid w:val="0072146F"/>
    <w:rsid w:val="0072166E"/>
    <w:rsid w:val="00721679"/>
    <w:rsid w:val="00721831"/>
    <w:rsid w:val="0072195D"/>
    <w:rsid w:val="007219EB"/>
    <w:rsid w:val="00721B17"/>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7BB"/>
    <w:rsid w:val="00726949"/>
    <w:rsid w:val="00726A74"/>
    <w:rsid w:val="00726E5E"/>
    <w:rsid w:val="00726EDB"/>
    <w:rsid w:val="00727071"/>
    <w:rsid w:val="00727242"/>
    <w:rsid w:val="0072795B"/>
    <w:rsid w:val="00727E21"/>
    <w:rsid w:val="00730151"/>
    <w:rsid w:val="00730636"/>
    <w:rsid w:val="00730649"/>
    <w:rsid w:val="007308C4"/>
    <w:rsid w:val="00730A5C"/>
    <w:rsid w:val="00730C30"/>
    <w:rsid w:val="00730FCD"/>
    <w:rsid w:val="00731686"/>
    <w:rsid w:val="007316F9"/>
    <w:rsid w:val="007318B1"/>
    <w:rsid w:val="00731AA7"/>
    <w:rsid w:val="00731C5E"/>
    <w:rsid w:val="00731C7D"/>
    <w:rsid w:val="00731D02"/>
    <w:rsid w:val="00731D07"/>
    <w:rsid w:val="007321D7"/>
    <w:rsid w:val="00732299"/>
    <w:rsid w:val="00732361"/>
    <w:rsid w:val="007324FF"/>
    <w:rsid w:val="007326E4"/>
    <w:rsid w:val="00732B6C"/>
    <w:rsid w:val="00732D95"/>
    <w:rsid w:val="00732E8E"/>
    <w:rsid w:val="00732FFA"/>
    <w:rsid w:val="0073334B"/>
    <w:rsid w:val="0073374C"/>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4DA"/>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23"/>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6DB"/>
    <w:rsid w:val="00744B8C"/>
    <w:rsid w:val="00744C74"/>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18"/>
    <w:rsid w:val="00747478"/>
    <w:rsid w:val="0074767A"/>
    <w:rsid w:val="0074798C"/>
    <w:rsid w:val="007479DE"/>
    <w:rsid w:val="00747AAA"/>
    <w:rsid w:val="00747EED"/>
    <w:rsid w:val="007500BD"/>
    <w:rsid w:val="007500CA"/>
    <w:rsid w:val="007500E4"/>
    <w:rsid w:val="00750550"/>
    <w:rsid w:val="0075088A"/>
    <w:rsid w:val="00750A9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1CF"/>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2FC"/>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BC2"/>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12B"/>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A7ADD"/>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1F9"/>
    <w:rsid w:val="007B63B7"/>
    <w:rsid w:val="007B640B"/>
    <w:rsid w:val="007B64E4"/>
    <w:rsid w:val="007B6653"/>
    <w:rsid w:val="007B69EE"/>
    <w:rsid w:val="007B6CD7"/>
    <w:rsid w:val="007B6CF1"/>
    <w:rsid w:val="007B6DD7"/>
    <w:rsid w:val="007B6FBE"/>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CEE"/>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3A84"/>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A7"/>
    <w:rsid w:val="007D6AB0"/>
    <w:rsid w:val="007D6BDF"/>
    <w:rsid w:val="007D6CE6"/>
    <w:rsid w:val="007D6D1F"/>
    <w:rsid w:val="007D6F03"/>
    <w:rsid w:val="007D70EE"/>
    <w:rsid w:val="007D79D4"/>
    <w:rsid w:val="007D7AB8"/>
    <w:rsid w:val="007D7B1E"/>
    <w:rsid w:val="007D7C04"/>
    <w:rsid w:val="007D7CF4"/>
    <w:rsid w:val="007E0113"/>
    <w:rsid w:val="007E0324"/>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E7DAE"/>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DC4"/>
    <w:rsid w:val="00804E87"/>
    <w:rsid w:val="00805156"/>
    <w:rsid w:val="00805176"/>
    <w:rsid w:val="008052BE"/>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2F54"/>
    <w:rsid w:val="00813110"/>
    <w:rsid w:val="00813500"/>
    <w:rsid w:val="00813781"/>
    <w:rsid w:val="008137D9"/>
    <w:rsid w:val="008138E5"/>
    <w:rsid w:val="00813ABB"/>
    <w:rsid w:val="00813F05"/>
    <w:rsid w:val="008144EA"/>
    <w:rsid w:val="0081451F"/>
    <w:rsid w:val="00814726"/>
    <w:rsid w:val="00814834"/>
    <w:rsid w:val="00814919"/>
    <w:rsid w:val="00814986"/>
    <w:rsid w:val="00814ECD"/>
    <w:rsid w:val="00814FCE"/>
    <w:rsid w:val="0081500C"/>
    <w:rsid w:val="008152C9"/>
    <w:rsid w:val="00815410"/>
    <w:rsid w:val="0081585B"/>
    <w:rsid w:val="00815B46"/>
    <w:rsid w:val="0081612F"/>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0F72"/>
    <w:rsid w:val="008210F7"/>
    <w:rsid w:val="00821285"/>
    <w:rsid w:val="008212AB"/>
    <w:rsid w:val="00821444"/>
    <w:rsid w:val="00821A0C"/>
    <w:rsid w:val="00821C60"/>
    <w:rsid w:val="0082225A"/>
    <w:rsid w:val="00822438"/>
    <w:rsid w:val="0082276A"/>
    <w:rsid w:val="008229C2"/>
    <w:rsid w:val="00822DE5"/>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3E6"/>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6B"/>
    <w:rsid w:val="008351C7"/>
    <w:rsid w:val="008354E3"/>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28C"/>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2B2"/>
    <w:rsid w:val="0084334A"/>
    <w:rsid w:val="008433D3"/>
    <w:rsid w:val="008436A4"/>
    <w:rsid w:val="00843705"/>
    <w:rsid w:val="0084379E"/>
    <w:rsid w:val="00843A31"/>
    <w:rsid w:val="00844015"/>
    <w:rsid w:val="00844161"/>
    <w:rsid w:val="00844DE5"/>
    <w:rsid w:val="00844EAE"/>
    <w:rsid w:val="00844EB8"/>
    <w:rsid w:val="008456A7"/>
    <w:rsid w:val="00845A8F"/>
    <w:rsid w:val="00845CC2"/>
    <w:rsid w:val="00846038"/>
    <w:rsid w:val="008461D6"/>
    <w:rsid w:val="008461FF"/>
    <w:rsid w:val="00846244"/>
    <w:rsid w:val="0084627F"/>
    <w:rsid w:val="0084683D"/>
    <w:rsid w:val="00846A26"/>
    <w:rsid w:val="00846E47"/>
    <w:rsid w:val="0084722D"/>
    <w:rsid w:val="008472FC"/>
    <w:rsid w:val="0084778E"/>
    <w:rsid w:val="008477CC"/>
    <w:rsid w:val="0084784D"/>
    <w:rsid w:val="0084786D"/>
    <w:rsid w:val="00847A8F"/>
    <w:rsid w:val="00847CCE"/>
    <w:rsid w:val="00847CEE"/>
    <w:rsid w:val="00847D54"/>
    <w:rsid w:val="00847D73"/>
    <w:rsid w:val="00847F62"/>
    <w:rsid w:val="0085044B"/>
    <w:rsid w:val="008505D7"/>
    <w:rsid w:val="0085076A"/>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C3F"/>
    <w:rsid w:val="00854D53"/>
    <w:rsid w:val="00856099"/>
    <w:rsid w:val="008562A0"/>
    <w:rsid w:val="008562D6"/>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1A"/>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00F"/>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C3C"/>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A07"/>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078"/>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0EE"/>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09F"/>
    <w:rsid w:val="008A046D"/>
    <w:rsid w:val="008A0516"/>
    <w:rsid w:val="008A084F"/>
    <w:rsid w:val="008A0E21"/>
    <w:rsid w:val="008A0EE4"/>
    <w:rsid w:val="008A1703"/>
    <w:rsid w:val="008A1929"/>
    <w:rsid w:val="008A1DFC"/>
    <w:rsid w:val="008A1EB8"/>
    <w:rsid w:val="008A2168"/>
    <w:rsid w:val="008A23DE"/>
    <w:rsid w:val="008A2498"/>
    <w:rsid w:val="008A2610"/>
    <w:rsid w:val="008A2701"/>
    <w:rsid w:val="008A28AE"/>
    <w:rsid w:val="008A2DB2"/>
    <w:rsid w:val="008A3139"/>
    <w:rsid w:val="008A3555"/>
    <w:rsid w:val="008A3604"/>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AF6"/>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7C"/>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4E7"/>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BF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0EF4"/>
    <w:rsid w:val="009211B8"/>
    <w:rsid w:val="009212FA"/>
    <w:rsid w:val="0092142E"/>
    <w:rsid w:val="0092178A"/>
    <w:rsid w:val="009217A0"/>
    <w:rsid w:val="0092188F"/>
    <w:rsid w:val="009219E9"/>
    <w:rsid w:val="00921A67"/>
    <w:rsid w:val="00921E85"/>
    <w:rsid w:val="00922211"/>
    <w:rsid w:val="0092222E"/>
    <w:rsid w:val="009223FD"/>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3D"/>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DAE"/>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1E"/>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028"/>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36"/>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2BE"/>
    <w:rsid w:val="00954408"/>
    <w:rsid w:val="00954511"/>
    <w:rsid w:val="00954767"/>
    <w:rsid w:val="00954F65"/>
    <w:rsid w:val="009554D7"/>
    <w:rsid w:val="00955607"/>
    <w:rsid w:val="00955633"/>
    <w:rsid w:val="00955689"/>
    <w:rsid w:val="009556BD"/>
    <w:rsid w:val="00955A51"/>
    <w:rsid w:val="00955A6B"/>
    <w:rsid w:val="00955D0C"/>
    <w:rsid w:val="00955F62"/>
    <w:rsid w:val="009562B2"/>
    <w:rsid w:val="009562E1"/>
    <w:rsid w:val="0095630B"/>
    <w:rsid w:val="00956693"/>
    <w:rsid w:val="009566A9"/>
    <w:rsid w:val="00956737"/>
    <w:rsid w:val="009568B9"/>
    <w:rsid w:val="00956990"/>
    <w:rsid w:val="00956A61"/>
    <w:rsid w:val="00956B4A"/>
    <w:rsid w:val="00956D4E"/>
    <w:rsid w:val="00956D72"/>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A84"/>
    <w:rsid w:val="00960B59"/>
    <w:rsid w:val="00960BC2"/>
    <w:rsid w:val="00960C08"/>
    <w:rsid w:val="00960C37"/>
    <w:rsid w:val="00960DF0"/>
    <w:rsid w:val="00960F14"/>
    <w:rsid w:val="00960F64"/>
    <w:rsid w:val="0096102B"/>
    <w:rsid w:val="009610D5"/>
    <w:rsid w:val="0096117F"/>
    <w:rsid w:val="009611F5"/>
    <w:rsid w:val="0096127C"/>
    <w:rsid w:val="0096142C"/>
    <w:rsid w:val="009614BD"/>
    <w:rsid w:val="00961D9A"/>
    <w:rsid w:val="00961FE2"/>
    <w:rsid w:val="00962005"/>
    <w:rsid w:val="0096200F"/>
    <w:rsid w:val="0096207C"/>
    <w:rsid w:val="0096212F"/>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476"/>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10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91F"/>
    <w:rsid w:val="009A0F1C"/>
    <w:rsid w:val="009A113C"/>
    <w:rsid w:val="009A1361"/>
    <w:rsid w:val="009A152A"/>
    <w:rsid w:val="009A1672"/>
    <w:rsid w:val="009A184F"/>
    <w:rsid w:val="009A192C"/>
    <w:rsid w:val="009A218F"/>
    <w:rsid w:val="009A2228"/>
    <w:rsid w:val="009A27D8"/>
    <w:rsid w:val="009A2A54"/>
    <w:rsid w:val="009A2DDE"/>
    <w:rsid w:val="009A3199"/>
    <w:rsid w:val="009A3306"/>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A4A"/>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8D6"/>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8ED"/>
    <w:rsid w:val="00A00ACC"/>
    <w:rsid w:val="00A00B0E"/>
    <w:rsid w:val="00A00B7B"/>
    <w:rsid w:val="00A00DD6"/>
    <w:rsid w:val="00A00E2A"/>
    <w:rsid w:val="00A00E73"/>
    <w:rsid w:val="00A01396"/>
    <w:rsid w:val="00A01487"/>
    <w:rsid w:val="00A01696"/>
    <w:rsid w:val="00A016B0"/>
    <w:rsid w:val="00A01922"/>
    <w:rsid w:val="00A01A78"/>
    <w:rsid w:val="00A027AF"/>
    <w:rsid w:val="00A02815"/>
    <w:rsid w:val="00A02CAB"/>
    <w:rsid w:val="00A02F1C"/>
    <w:rsid w:val="00A0365B"/>
    <w:rsid w:val="00A038E7"/>
    <w:rsid w:val="00A03923"/>
    <w:rsid w:val="00A03A32"/>
    <w:rsid w:val="00A03AE7"/>
    <w:rsid w:val="00A03B46"/>
    <w:rsid w:val="00A03BF6"/>
    <w:rsid w:val="00A03C61"/>
    <w:rsid w:val="00A03F99"/>
    <w:rsid w:val="00A04381"/>
    <w:rsid w:val="00A047F1"/>
    <w:rsid w:val="00A04A5F"/>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5B"/>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CB9"/>
    <w:rsid w:val="00A17F5E"/>
    <w:rsid w:val="00A2003E"/>
    <w:rsid w:val="00A20347"/>
    <w:rsid w:val="00A20377"/>
    <w:rsid w:val="00A2046F"/>
    <w:rsid w:val="00A209CE"/>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9B6"/>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7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CA"/>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11A"/>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3A8"/>
    <w:rsid w:val="00A52608"/>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9F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AD8"/>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154"/>
    <w:rsid w:val="00A803CF"/>
    <w:rsid w:val="00A803FA"/>
    <w:rsid w:val="00A804EF"/>
    <w:rsid w:val="00A80C9C"/>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2ED"/>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6DE6"/>
    <w:rsid w:val="00A971F8"/>
    <w:rsid w:val="00A972F8"/>
    <w:rsid w:val="00A9739A"/>
    <w:rsid w:val="00A976DC"/>
    <w:rsid w:val="00A97778"/>
    <w:rsid w:val="00A978B1"/>
    <w:rsid w:val="00A97A99"/>
    <w:rsid w:val="00A97B21"/>
    <w:rsid w:val="00A97D27"/>
    <w:rsid w:val="00A97F67"/>
    <w:rsid w:val="00AA04D8"/>
    <w:rsid w:val="00AA0A31"/>
    <w:rsid w:val="00AA0B85"/>
    <w:rsid w:val="00AA0D32"/>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4F"/>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4C"/>
    <w:rsid w:val="00AB4A58"/>
    <w:rsid w:val="00AB4A84"/>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27C"/>
    <w:rsid w:val="00AB74E9"/>
    <w:rsid w:val="00AB74F6"/>
    <w:rsid w:val="00AB7601"/>
    <w:rsid w:val="00AB7A9C"/>
    <w:rsid w:val="00AB7F73"/>
    <w:rsid w:val="00AC0372"/>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67A"/>
    <w:rsid w:val="00AC2D8E"/>
    <w:rsid w:val="00AC2DB3"/>
    <w:rsid w:val="00AC315A"/>
    <w:rsid w:val="00AC346E"/>
    <w:rsid w:val="00AC3578"/>
    <w:rsid w:val="00AC363E"/>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113"/>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04F"/>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7BD"/>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4FFF"/>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A29"/>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96C"/>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60E"/>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9D"/>
    <w:rsid w:val="00B129FB"/>
    <w:rsid w:val="00B12AC6"/>
    <w:rsid w:val="00B12AE8"/>
    <w:rsid w:val="00B12CB2"/>
    <w:rsid w:val="00B12D6A"/>
    <w:rsid w:val="00B12FF0"/>
    <w:rsid w:val="00B1327A"/>
    <w:rsid w:val="00B135D1"/>
    <w:rsid w:val="00B13B6D"/>
    <w:rsid w:val="00B13C73"/>
    <w:rsid w:val="00B13D2B"/>
    <w:rsid w:val="00B14386"/>
    <w:rsid w:val="00B1443A"/>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0B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1B0"/>
    <w:rsid w:val="00B30263"/>
    <w:rsid w:val="00B30364"/>
    <w:rsid w:val="00B3042F"/>
    <w:rsid w:val="00B30700"/>
    <w:rsid w:val="00B30709"/>
    <w:rsid w:val="00B30792"/>
    <w:rsid w:val="00B30982"/>
    <w:rsid w:val="00B30C58"/>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478"/>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131"/>
    <w:rsid w:val="00B478F1"/>
    <w:rsid w:val="00B47BF4"/>
    <w:rsid w:val="00B47F98"/>
    <w:rsid w:val="00B5005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8B9"/>
    <w:rsid w:val="00B61C7E"/>
    <w:rsid w:val="00B61D27"/>
    <w:rsid w:val="00B61F6F"/>
    <w:rsid w:val="00B62161"/>
    <w:rsid w:val="00B6299B"/>
    <w:rsid w:val="00B62B5E"/>
    <w:rsid w:val="00B62C73"/>
    <w:rsid w:val="00B62F94"/>
    <w:rsid w:val="00B6337F"/>
    <w:rsid w:val="00B63729"/>
    <w:rsid w:val="00B63934"/>
    <w:rsid w:val="00B63C57"/>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5E7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028"/>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23"/>
    <w:rsid w:val="00B85FA6"/>
    <w:rsid w:val="00B860AA"/>
    <w:rsid w:val="00B86269"/>
    <w:rsid w:val="00B86520"/>
    <w:rsid w:val="00B86A01"/>
    <w:rsid w:val="00B86A13"/>
    <w:rsid w:val="00B86C93"/>
    <w:rsid w:val="00B8701B"/>
    <w:rsid w:val="00B872BE"/>
    <w:rsid w:val="00B877E2"/>
    <w:rsid w:val="00B87834"/>
    <w:rsid w:val="00B878C0"/>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3E"/>
    <w:rsid w:val="00B916B2"/>
    <w:rsid w:val="00B9182C"/>
    <w:rsid w:val="00B91937"/>
    <w:rsid w:val="00B91A9D"/>
    <w:rsid w:val="00B91BEA"/>
    <w:rsid w:val="00B91DE8"/>
    <w:rsid w:val="00B91E8C"/>
    <w:rsid w:val="00B91FD6"/>
    <w:rsid w:val="00B920F4"/>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355"/>
    <w:rsid w:val="00B96432"/>
    <w:rsid w:val="00B966BF"/>
    <w:rsid w:val="00B9671B"/>
    <w:rsid w:val="00B967EC"/>
    <w:rsid w:val="00B96972"/>
    <w:rsid w:val="00B96992"/>
    <w:rsid w:val="00B96FA0"/>
    <w:rsid w:val="00B9725E"/>
    <w:rsid w:val="00B9746E"/>
    <w:rsid w:val="00B974E4"/>
    <w:rsid w:val="00B97552"/>
    <w:rsid w:val="00B9766C"/>
    <w:rsid w:val="00B979B9"/>
    <w:rsid w:val="00B97C32"/>
    <w:rsid w:val="00B97C57"/>
    <w:rsid w:val="00B97CBD"/>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6C64"/>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453"/>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C8C"/>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C64"/>
    <w:rsid w:val="00BC2D01"/>
    <w:rsid w:val="00BC2E2D"/>
    <w:rsid w:val="00BC31D6"/>
    <w:rsid w:val="00BC3491"/>
    <w:rsid w:val="00BC3745"/>
    <w:rsid w:val="00BC3A21"/>
    <w:rsid w:val="00BC402D"/>
    <w:rsid w:val="00BC4085"/>
    <w:rsid w:val="00BC4194"/>
    <w:rsid w:val="00BC42C4"/>
    <w:rsid w:val="00BC4326"/>
    <w:rsid w:val="00BC4598"/>
    <w:rsid w:val="00BC4616"/>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4B"/>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90E"/>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269"/>
    <w:rsid w:val="00C1036B"/>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D1F"/>
    <w:rsid w:val="00C12EB8"/>
    <w:rsid w:val="00C13098"/>
    <w:rsid w:val="00C13394"/>
    <w:rsid w:val="00C134CF"/>
    <w:rsid w:val="00C136E5"/>
    <w:rsid w:val="00C137D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2BA"/>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24"/>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4AA"/>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3D"/>
    <w:rsid w:val="00C40B8A"/>
    <w:rsid w:val="00C41041"/>
    <w:rsid w:val="00C410E4"/>
    <w:rsid w:val="00C411A9"/>
    <w:rsid w:val="00C4120B"/>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88C"/>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DE"/>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CC"/>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0E9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6D7F"/>
    <w:rsid w:val="00C7710D"/>
    <w:rsid w:val="00C77200"/>
    <w:rsid w:val="00C772AE"/>
    <w:rsid w:val="00C7736E"/>
    <w:rsid w:val="00C7740C"/>
    <w:rsid w:val="00C7741A"/>
    <w:rsid w:val="00C7752A"/>
    <w:rsid w:val="00C77559"/>
    <w:rsid w:val="00C775D9"/>
    <w:rsid w:val="00C77747"/>
    <w:rsid w:val="00C778C5"/>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4CE"/>
    <w:rsid w:val="00C8476C"/>
    <w:rsid w:val="00C84BB9"/>
    <w:rsid w:val="00C84CF7"/>
    <w:rsid w:val="00C851A7"/>
    <w:rsid w:val="00C85416"/>
    <w:rsid w:val="00C85591"/>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87DB6"/>
    <w:rsid w:val="00C87F4E"/>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722"/>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B26"/>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A7FB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671"/>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9FE"/>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819"/>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5E0"/>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37C"/>
    <w:rsid w:val="00D004D9"/>
    <w:rsid w:val="00D00553"/>
    <w:rsid w:val="00D00748"/>
    <w:rsid w:val="00D00BD9"/>
    <w:rsid w:val="00D010E7"/>
    <w:rsid w:val="00D01139"/>
    <w:rsid w:val="00D01167"/>
    <w:rsid w:val="00D01679"/>
    <w:rsid w:val="00D01816"/>
    <w:rsid w:val="00D01967"/>
    <w:rsid w:val="00D01B5C"/>
    <w:rsid w:val="00D01C6E"/>
    <w:rsid w:val="00D02103"/>
    <w:rsid w:val="00D027F6"/>
    <w:rsid w:val="00D027FD"/>
    <w:rsid w:val="00D02D44"/>
    <w:rsid w:val="00D02FE3"/>
    <w:rsid w:val="00D030A9"/>
    <w:rsid w:val="00D03248"/>
    <w:rsid w:val="00D03296"/>
    <w:rsid w:val="00D034A8"/>
    <w:rsid w:val="00D038B8"/>
    <w:rsid w:val="00D03913"/>
    <w:rsid w:val="00D03A75"/>
    <w:rsid w:val="00D03AB5"/>
    <w:rsid w:val="00D03E94"/>
    <w:rsid w:val="00D03FF0"/>
    <w:rsid w:val="00D04789"/>
    <w:rsid w:val="00D047C3"/>
    <w:rsid w:val="00D0486C"/>
    <w:rsid w:val="00D0497A"/>
    <w:rsid w:val="00D04A3F"/>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E6"/>
    <w:rsid w:val="00D103F6"/>
    <w:rsid w:val="00D107AB"/>
    <w:rsid w:val="00D108DD"/>
    <w:rsid w:val="00D10A62"/>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28"/>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43"/>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6FE"/>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04E"/>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413"/>
    <w:rsid w:val="00D4674F"/>
    <w:rsid w:val="00D46AF9"/>
    <w:rsid w:val="00D4723F"/>
    <w:rsid w:val="00D4755D"/>
    <w:rsid w:val="00D47564"/>
    <w:rsid w:val="00D4799B"/>
    <w:rsid w:val="00D47CE3"/>
    <w:rsid w:val="00D47D25"/>
    <w:rsid w:val="00D5010A"/>
    <w:rsid w:val="00D50269"/>
    <w:rsid w:val="00D505B4"/>
    <w:rsid w:val="00D508C1"/>
    <w:rsid w:val="00D5098D"/>
    <w:rsid w:val="00D50A51"/>
    <w:rsid w:val="00D50D9C"/>
    <w:rsid w:val="00D5113B"/>
    <w:rsid w:val="00D51203"/>
    <w:rsid w:val="00D513BC"/>
    <w:rsid w:val="00D513C6"/>
    <w:rsid w:val="00D515A4"/>
    <w:rsid w:val="00D51643"/>
    <w:rsid w:val="00D51D44"/>
    <w:rsid w:val="00D51F3A"/>
    <w:rsid w:val="00D51F9C"/>
    <w:rsid w:val="00D523B5"/>
    <w:rsid w:val="00D52695"/>
    <w:rsid w:val="00D526A7"/>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74C"/>
    <w:rsid w:val="00D66B17"/>
    <w:rsid w:val="00D66C18"/>
    <w:rsid w:val="00D66E0E"/>
    <w:rsid w:val="00D67013"/>
    <w:rsid w:val="00D671D5"/>
    <w:rsid w:val="00D672C5"/>
    <w:rsid w:val="00D67498"/>
    <w:rsid w:val="00D67694"/>
    <w:rsid w:val="00D67B35"/>
    <w:rsid w:val="00D67E87"/>
    <w:rsid w:val="00D67F65"/>
    <w:rsid w:val="00D70D0D"/>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0E0"/>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673"/>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725"/>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2DF"/>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BE8"/>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141"/>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1E"/>
    <w:rsid w:val="00DB313B"/>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412"/>
    <w:rsid w:val="00DE54CE"/>
    <w:rsid w:val="00DE56C6"/>
    <w:rsid w:val="00DE5759"/>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5B4"/>
    <w:rsid w:val="00DF199B"/>
    <w:rsid w:val="00DF1AB8"/>
    <w:rsid w:val="00DF1E2D"/>
    <w:rsid w:val="00DF201C"/>
    <w:rsid w:val="00DF225E"/>
    <w:rsid w:val="00DF255E"/>
    <w:rsid w:val="00DF2AC2"/>
    <w:rsid w:val="00DF2EC6"/>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46A"/>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556"/>
    <w:rsid w:val="00E067C2"/>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076"/>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479"/>
    <w:rsid w:val="00E315FB"/>
    <w:rsid w:val="00E31982"/>
    <w:rsid w:val="00E31A3C"/>
    <w:rsid w:val="00E31AAD"/>
    <w:rsid w:val="00E31E1A"/>
    <w:rsid w:val="00E31E70"/>
    <w:rsid w:val="00E31F40"/>
    <w:rsid w:val="00E32482"/>
    <w:rsid w:val="00E326B9"/>
    <w:rsid w:val="00E32EBA"/>
    <w:rsid w:val="00E32F11"/>
    <w:rsid w:val="00E32F4A"/>
    <w:rsid w:val="00E333E4"/>
    <w:rsid w:val="00E33440"/>
    <w:rsid w:val="00E33611"/>
    <w:rsid w:val="00E33CAB"/>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510"/>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5D2"/>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0E1"/>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867"/>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CAE"/>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B82"/>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1AF"/>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07E"/>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A4"/>
    <w:rsid w:val="00E95BFC"/>
    <w:rsid w:val="00E95C96"/>
    <w:rsid w:val="00E95D64"/>
    <w:rsid w:val="00E96149"/>
    <w:rsid w:val="00E96499"/>
    <w:rsid w:val="00E964ED"/>
    <w:rsid w:val="00E968D3"/>
    <w:rsid w:val="00E96A09"/>
    <w:rsid w:val="00E96AAB"/>
    <w:rsid w:val="00E96B1C"/>
    <w:rsid w:val="00E9748C"/>
    <w:rsid w:val="00E974EB"/>
    <w:rsid w:val="00E9768C"/>
    <w:rsid w:val="00E97763"/>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7D"/>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A77"/>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CA7"/>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7A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99"/>
    <w:rsid w:val="00ED67BD"/>
    <w:rsid w:val="00ED69A2"/>
    <w:rsid w:val="00ED6A0D"/>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4E0"/>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E7D4A"/>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3F6"/>
    <w:rsid w:val="00F05909"/>
    <w:rsid w:val="00F05A46"/>
    <w:rsid w:val="00F05AC0"/>
    <w:rsid w:val="00F05B52"/>
    <w:rsid w:val="00F05C83"/>
    <w:rsid w:val="00F05C8D"/>
    <w:rsid w:val="00F05DC8"/>
    <w:rsid w:val="00F05ED9"/>
    <w:rsid w:val="00F05F05"/>
    <w:rsid w:val="00F05F8A"/>
    <w:rsid w:val="00F0608F"/>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7E5"/>
    <w:rsid w:val="00F07885"/>
    <w:rsid w:val="00F079C2"/>
    <w:rsid w:val="00F07A1D"/>
    <w:rsid w:val="00F07B6F"/>
    <w:rsid w:val="00F10053"/>
    <w:rsid w:val="00F10178"/>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268"/>
    <w:rsid w:val="00F1355C"/>
    <w:rsid w:val="00F136D4"/>
    <w:rsid w:val="00F138D8"/>
    <w:rsid w:val="00F13B32"/>
    <w:rsid w:val="00F14195"/>
    <w:rsid w:val="00F1436C"/>
    <w:rsid w:val="00F14417"/>
    <w:rsid w:val="00F1468E"/>
    <w:rsid w:val="00F1513D"/>
    <w:rsid w:val="00F15511"/>
    <w:rsid w:val="00F1591A"/>
    <w:rsid w:val="00F1596A"/>
    <w:rsid w:val="00F15C20"/>
    <w:rsid w:val="00F15E64"/>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2E3"/>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4EAD"/>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69E"/>
    <w:rsid w:val="00F5097D"/>
    <w:rsid w:val="00F50A34"/>
    <w:rsid w:val="00F50F32"/>
    <w:rsid w:val="00F5110D"/>
    <w:rsid w:val="00F51233"/>
    <w:rsid w:val="00F5187D"/>
    <w:rsid w:val="00F51B31"/>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1DF"/>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D82"/>
    <w:rsid w:val="00F63FE7"/>
    <w:rsid w:val="00F64094"/>
    <w:rsid w:val="00F642C8"/>
    <w:rsid w:val="00F651DB"/>
    <w:rsid w:val="00F65374"/>
    <w:rsid w:val="00F65E8D"/>
    <w:rsid w:val="00F66065"/>
    <w:rsid w:val="00F660D7"/>
    <w:rsid w:val="00F66453"/>
    <w:rsid w:val="00F665D8"/>
    <w:rsid w:val="00F6680C"/>
    <w:rsid w:val="00F66838"/>
    <w:rsid w:val="00F668E1"/>
    <w:rsid w:val="00F66BDB"/>
    <w:rsid w:val="00F671F0"/>
    <w:rsid w:val="00F67830"/>
    <w:rsid w:val="00F67A91"/>
    <w:rsid w:val="00F67E43"/>
    <w:rsid w:val="00F67F1F"/>
    <w:rsid w:val="00F70057"/>
    <w:rsid w:val="00F7012E"/>
    <w:rsid w:val="00F7034B"/>
    <w:rsid w:val="00F703FD"/>
    <w:rsid w:val="00F70485"/>
    <w:rsid w:val="00F7064F"/>
    <w:rsid w:val="00F70AA8"/>
    <w:rsid w:val="00F70D7E"/>
    <w:rsid w:val="00F710F1"/>
    <w:rsid w:val="00F711A2"/>
    <w:rsid w:val="00F713D6"/>
    <w:rsid w:val="00F71651"/>
    <w:rsid w:val="00F71ADE"/>
    <w:rsid w:val="00F71D1D"/>
    <w:rsid w:val="00F71E58"/>
    <w:rsid w:val="00F71EC1"/>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AEA"/>
    <w:rsid w:val="00F73D3D"/>
    <w:rsid w:val="00F73D4B"/>
    <w:rsid w:val="00F741B6"/>
    <w:rsid w:val="00F74244"/>
    <w:rsid w:val="00F74566"/>
    <w:rsid w:val="00F74608"/>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12A"/>
    <w:rsid w:val="00F82760"/>
    <w:rsid w:val="00F8283B"/>
    <w:rsid w:val="00F828FF"/>
    <w:rsid w:val="00F82E3D"/>
    <w:rsid w:val="00F83522"/>
    <w:rsid w:val="00F8373E"/>
    <w:rsid w:val="00F8374B"/>
    <w:rsid w:val="00F83B60"/>
    <w:rsid w:val="00F83DDB"/>
    <w:rsid w:val="00F83EA8"/>
    <w:rsid w:val="00F84499"/>
    <w:rsid w:val="00F845FF"/>
    <w:rsid w:val="00F8477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0E6"/>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6FC"/>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59"/>
    <w:rsid w:val="00F963DE"/>
    <w:rsid w:val="00F964CA"/>
    <w:rsid w:val="00F96568"/>
    <w:rsid w:val="00F965DD"/>
    <w:rsid w:val="00F96980"/>
    <w:rsid w:val="00F96EC4"/>
    <w:rsid w:val="00F9714B"/>
    <w:rsid w:val="00F97218"/>
    <w:rsid w:val="00F975B4"/>
    <w:rsid w:val="00F979B7"/>
    <w:rsid w:val="00F97B51"/>
    <w:rsid w:val="00F97E0A"/>
    <w:rsid w:val="00F97E39"/>
    <w:rsid w:val="00F97F63"/>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1A"/>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9F7"/>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209"/>
    <w:rsid w:val="00FB57E8"/>
    <w:rsid w:val="00FB5912"/>
    <w:rsid w:val="00FB5F44"/>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7E3"/>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5AF"/>
    <w:rsid w:val="00FC385B"/>
    <w:rsid w:val="00FC3992"/>
    <w:rsid w:val="00FC3A96"/>
    <w:rsid w:val="00FC43D4"/>
    <w:rsid w:val="00FC4413"/>
    <w:rsid w:val="00FC468A"/>
    <w:rsid w:val="00FC4735"/>
    <w:rsid w:val="00FC4BF1"/>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1F7"/>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725"/>
    <w:rsid w:val="00FD389D"/>
    <w:rsid w:val="00FD3AC1"/>
    <w:rsid w:val="00FD3AE8"/>
    <w:rsid w:val="00FD3D5C"/>
    <w:rsid w:val="00FD3E2A"/>
    <w:rsid w:val="00FD4062"/>
    <w:rsid w:val="00FD43CD"/>
    <w:rsid w:val="00FD4676"/>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6E1E"/>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46"/>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E7EB6"/>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B3B"/>
    <w:rsid w:val="00FF2D1F"/>
    <w:rsid w:val="00FF2FE8"/>
    <w:rsid w:val="00FF3508"/>
    <w:rsid w:val="00FF357A"/>
    <w:rsid w:val="00FF373D"/>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rynqvb">
    <w:name w:val="rynqvb"/>
    <w:basedOn w:val="DefaultParagraphFont"/>
    <w:rsid w:val="00084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3291388">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68840356">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76475067">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494096">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89272060">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4" ma:contentTypeDescription="Create a new document." ma:contentTypeScope="" ma:versionID="20b62d9f5ba5c320fbc3782b248572da">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b1121e61576249f9bcd50d5b71d7dfdb"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lcf76f155ced4ddcb4097134ff3c332f xmlns="1d122eec-3bb3-4fc2-82b5-17eb52940d3b">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54D48B69-B72B-4A8E-A13D-B6810957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479</TotalTime>
  <Pages>2</Pages>
  <Words>690</Words>
  <Characters>3354</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150</cp:revision>
  <cp:lastPrinted>2016-03-25T21:53:00Z</cp:lastPrinted>
  <dcterms:created xsi:type="dcterms:W3CDTF">2023-09-27T17:17:00Z</dcterms:created>
  <dcterms:modified xsi:type="dcterms:W3CDTF">2023-11-03T18:17:00Z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y fmtid="{D5CDD505-2E9C-101B-9397-08002B2CF9AE}" pid="14" name="MediaServiceImageTags">
    <vt:lpwstr/>
  </property>
</Properties>
</file>